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D8E" w:rsidRDefault="00F30D8E" w:rsidP="00F30D8E">
      <w:pPr>
        <w:pStyle w:val="Titolo1"/>
        <w:shd w:val="clear" w:color="auto" w:fill="FFFFFF"/>
        <w:spacing w:before="0" w:beforeAutospacing="0" w:after="240" w:afterAutospacing="0" w:line="240" w:lineRule="atLeast"/>
        <w:rPr>
          <w:rFonts w:ascii="Open Sans" w:hAnsi="Open Sans" w:cs="Open Sans"/>
          <w:color w:val="006600"/>
          <w:sz w:val="24"/>
          <w:szCs w:val="24"/>
        </w:rPr>
      </w:pPr>
      <w:r>
        <w:rPr>
          <w:rFonts w:ascii="Open Sans" w:hAnsi="Open Sans" w:cs="Open Sans"/>
          <w:color w:val="006600"/>
          <w:sz w:val="24"/>
          <w:szCs w:val="24"/>
        </w:rPr>
        <w:t>Gazzetta Medica Italiana - Archivio per le Scienze Mediche 2021 September;180(9)</w:t>
      </w:r>
    </w:p>
    <w:p w:rsidR="00F30D8E" w:rsidRDefault="00F30D8E" w:rsidP="00F30D8E">
      <w:pPr>
        <w:pStyle w:val="rubrica"/>
        <w:shd w:val="clear" w:color="auto" w:fill="DFF1CB"/>
        <w:spacing w:before="0" w:beforeAutospacing="0" w:after="30" w:afterAutospacing="0" w:line="210" w:lineRule="atLeast"/>
        <w:rPr>
          <w:rFonts w:ascii="Open Sans" w:hAnsi="Open Sans" w:cs="Open Sans"/>
          <w:color w:val="006600"/>
          <w:sz w:val="18"/>
          <w:szCs w:val="18"/>
        </w:rPr>
      </w:pPr>
      <w:r>
        <w:rPr>
          <w:rFonts w:ascii="Open Sans" w:hAnsi="Open Sans" w:cs="Open Sans"/>
          <w:color w:val="006600"/>
          <w:sz w:val="18"/>
          <w:szCs w:val="18"/>
        </w:rPr>
        <w:t>ORIGINAL ARTICLE  </w:t>
      </w:r>
    </w:p>
    <w:p w:rsidR="00F30D8E" w:rsidRDefault="00F30D8E" w:rsidP="00F30D8E">
      <w:pPr>
        <w:pStyle w:val="NormaleWeb"/>
        <w:shd w:val="clear" w:color="auto" w:fill="FFFFFF"/>
        <w:spacing w:before="0" w:beforeAutospacing="0" w:after="30" w:afterAutospacing="0" w:line="210" w:lineRule="atLeast"/>
        <w:rPr>
          <w:rFonts w:ascii="Open Sans" w:hAnsi="Open Sans" w:cs="Open Sans"/>
          <w:color w:val="000000"/>
          <w:sz w:val="17"/>
          <w:szCs w:val="17"/>
        </w:rPr>
      </w:pPr>
      <w:r>
        <w:rPr>
          <w:rFonts w:ascii="Open Sans" w:hAnsi="Open Sans" w:cs="Open Sans"/>
          <w:color w:val="000000"/>
          <w:sz w:val="17"/>
          <w:szCs w:val="17"/>
        </w:rPr>
        <w:t>Gazzetta Medica Italiana - Archivio per le Scienze Mediche 2021 September;180(9):399-403</w:t>
      </w:r>
    </w:p>
    <w:p w:rsidR="00F30D8E" w:rsidRDefault="00F30D8E" w:rsidP="00F30D8E">
      <w:pPr>
        <w:pStyle w:val="NormaleWeb"/>
        <w:shd w:val="clear" w:color="auto" w:fill="FFFFFF"/>
        <w:spacing w:before="0" w:beforeAutospacing="0" w:after="30" w:afterAutospacing="0" w:line="210" w:lineRule="atLeast"/>
        <w:rPr>
          <w:rFonts w:ascii="Open Sans" w:hAnsi="Open Sans" w:cs="Open Sans"/>
          <w:color w:val="000000"/>
          <w:sz w:val="17"/>
          <w:szCs w:val="17"/>
        </w:rPr>
      </w:pPr>
      <w:hyperlink r:id="rId6" w:history="1">
        <w:r>
          <w:rPr>
            <w:rStyle w:val="Collegamentoipertestuale"/>
            <w:rFonts w:ascii="Open Sans" w:hAnsi="Open Sans" w:cs="Open Sans"/>
            <w:b/>
            <w:bCs/>
            <w:color w:val="006600"/>
            <w:sz w:val="17"/>
            <w:szCs w:val="17"/>
          </w:rPr>
          <w:t>A new hypothesis to explain the mechanism that may be involved in the genesis of sleep bruxism</w:t>
        </w:r>
      </w:hyperlink>
    </w:p>
    <w:p w:rsidR="00F30D8E" w:rsidRDefault="00F30D8E" w:rsidP="00F30D8E">
      <w:pPr>
        <w:pStyle w:val="NormaleWeb"/>
        <w:shd w:val="clear" w:color="auto" w:fill="FFFFFF"/>
        <w:spacing w:before="0" w:beforeAutospacing="0" w:after="30" w:afterAutospacing="0" w:line="210" w:lineRule="atLeast"/>
        <w:rPr>
          <w:rFonts w:ascii="Open Sans" w:hAnsi="Open Sans" w:cs="Open Sans"/>
          <w:color w:val="000000"/>
          <w:sz w:val="17"/>
          <w:szCs w:val="17"/>
        </w:rPr>
      </w:pPr>
      <w:r>
        <w:rPr>
          <w:rFonts w:ascii="Open Sans" w:hAnsi="Open Sans" w:cs="Open Sans"/>
          <w:color w:val="000000"/>
          <w:sz w:val="17"/>
          <w:szCs w:val="17"/>
        </w:rPr>
        <w:t>Antonio FERRANTE *</w:t>
      </w:r>
    </w:p>
    <w:p w:rsidR="00F30D8E" w:rsidRDefault="00F30D8E" w:rsidP="00E009D9">
      <w:pPr>
        <w:jc w:val="center"/>
        <w:rPr>
          <w:rFonts w:ascii="Times New Roman" w:eastAsia="Times New Roman" w:hAnsi="Times New Roman" w:cs="Times New Roman"/>
          <w:b/>
          <w:sz w:val="32"/>
          <w:szCs w:val="24"/>
          <w:lang w:val="en-US" w:eastAsia="it-IT"/>
        </w:rPr>
      </w:pPr>
      <w:bookmarkStart w:id="0" w:name="_GoBack"/>
      <w:bookmarkEnd w:id="0"/>
    </w:p>
    <w:p w:rsidR="00E009D9" w:rsidRPr="007A6639" w:rsidRDefault="00E009D9" w:rsidP="00E009D9">
      <w:pPr>
        <w:jc w:val="center"/>
        <w:rPr>
          <w:rFonts w:ascii="Times New Roman" w:eastAsia="Times New Roman" w:hAnsi="Times New Roman" w:cs="Times New Roman"/>
          <w:b/>
          <w:sz w:val="32"/>
          <w:szCs w:val="24"/>
          <w:lang w:val="en-US" w:eastAsia="it-IT"/>
        </w:rPr>
      </w:pPr>
      <w:r>
        <w:rPr>
          <w:rFonts w:ascii="Times New Roman" w:eastAsia="Times New Roman" w:hAnsi="Times New Roman" w:cs="Times New Roman"/>
          <w:b/>
          <w:sz w:val="32"/>
          <w:szCs w:val="24"/>
          <w:lang w:val="en-US" w:eastAsia="it-IT"/>
        </w:rPr>
        <w:t>A new h</w:t>
      </w:r>
      <w:r w:rsidRPr="00E4471C">
        <w:rPr>
          <w:rFonts w:ascii="Times New Roman" w:eastAsia="Times New Roman" w:hAnsi="Times New Roman" w:cs="Times New Roman"/>
          <w:b/>
          <w:sz w:val="32"/>
          <w:szCs w:val="24"/>
          <w:lang w:val="en-US" w:eastAsia="it-IT"/>
        </w:rPr>
        <w:t>ypothesis to explain the mechanism that may be involved in the genesis of sleep bruxism (SB)</w:t>
      </w:r>
    </w:p>
    <w:p w:rsidR="007149EE" w:rsidRDefault="007149EE" w:rsidP="007149EE">
      <w:pPr>
        <w:spacing w:line="240" w:lineRule="auto"/>
        <w:jc w:val="center"/>
      </w:pPr>
      <w:r>
        <w:t>Dott. Antonio Ferrante</w:t>
      </w:r>
    </w:p>
    <w:p w:rsidR="007149EE" w:rsidRDefault="007149EE" w:rsidP="007149EE">
      <w:pPr>
        <w:spacing w:line="240" w:lineRule="auto"/>
        <w:jc w:val="center"/>
      </w:pPr>
      <w:r>
        <w:t xml:space="preserve"> Docente Master ”Posturolog</w:t>
      </w:r>
      <w:r w:rsidR="00753487">
        <w:t>ia clinica” Univ. Pisa, Napoli</w:t>
      </w:r>
    </w:p>
    <w:p w:rsidR="007149EE" w:rsidRPr="00544D92" w:rsidRDefault="007149EE" w:rsidP="00544D92">
      <w:pPr>
        <w:spacing w:line="240" w:lineRule="auto"/>
      </w:pPr>
      <w:r>
        <w:t xml:space="preserve">Autore di contatto: dott. Antonio Ferrante </w:t>
      </w:r>
      <w:r w:rsidR="00544D92">
        <w:t xml:space="preserve">                                                                                                                      </w:t>
      </w:r>
      <w:r w:rsidR="00E009D9">
        <w:t xml:space="preserve">I trav. Luigi Angrisani, 23 </w:t>
      </w:r>
      <w:r w:rsidR="00544D92">
        <w:t xml:space="preserve">                                                                                                                                                         </w:t>
      </w:r>
      <w:r w:rsidR="00E009D9">
        <w:t>84014 Nocera Inferiore (Sa) Italia</w:t>
      </w:r>
      <w:r w:rsidR="00544D92">
        <w:t xml:space="preserve">                                                                                                                                                     </w:t>
      </w:r>
      <w:r>
        <w:t xml:space="preserve">e-mail </w:t>
      </w:r>
      <w:r w:rsidR="00BB1345">
        <w:t>dott.antonioferrante@gmail.com</w:t>
      </w:r>
    </w:p>
    <w:p w:rsidR="00FC262C" w:rsidRDefault="00544D92" w:rsidP="00366AA3">
      <w:pPr>
        <w:pStyle w:val="Corpotesto"/>
        <w:spacing w:line="276" w:lineRule="auto"/>
        <w:jc w:val="both"/>
        <w:rPr>
          <w:lang w:val="en-US"/>
        </w:rPr>
      </w:pPr>
      <w:r>
        <w:rPr>
          <w:lang w:val="en-US"/>
        </w:rPr>
        <w:t>Abstract</w:t>
      </w:r>
      <w:r w:rsidR="00366AA3" w:rsidRPr="000051EA">
        <w:rPr>
          <w:lang w:val="en-US"/>
        </w:rPr>
        <w:t xml:space="preserve"> </w:t>
      </w:r>
    </w:p>
    <w:p w:rsidR="000A01F1" w:rsidRPr="000A01F1" w:rsidRDefault="00B37267" w:rsidP="00544D92">
      <w:pPr>
        <w:pStyle w:val="Corpotesto"/>
        <w:spacing w:line="276" w:lineRule="auto"/>
        <w:jc w:val="both"/>
        <w:rPr>
          <w:lang w:val="en-US"/>
        </w:rPr>
      </w:pPr>
      <w:r w:rsidRPr="00934CF7">
        <w:rPr>
          <w:rFonts w:ascii="AdvTT7f5838b0.I" w:hAnsi="AdvTT7f5838b0.I" w:cs="AdvTT7f5838b0.I"/>
          <w:color w:val="000000"/>
          <w:szCs w:val="18"/>
          <w:lang w:val="en-GB"/>
        </w:rPr>
        <w:t xml:space="preserve">Objective: </w:t>
      </w:r>
      <w:r w:rsidR="00366AA3" w:rsidRPr="000051EA">
        <w:rPr>
          <w:lang w:val="en-US"/>
        </w:rPr>
        <w:t xml:space="preserve">The present study aims at constructing a new hypothesis on bruxism’s potential neurological etiology. Bruxism is not regarded a parafunction or stress reaction but a non-physiological mechanism deployed by patients suffering from </w:t>
      </w:r>
      <w:r w:rsidR="00275150">
        <w:rPr>
          <w:lang w:val="en-US"/>
        </w:rPr>
        <w:t xml:space="preserve">incorrect swallow and </w:t>
      </w:r>
      <w:r w:rsidR="00366AA3" w:rsidRPr="000051EA">
        <w:rPr>
          <w:lang w:val="en-US"/>
        </w:rPr>
        <w:t xml:space="preserve">functional disorders of the trigeminal stimulation in order to support </w:t>
      </w:r>
      <w:r w:rsidR="00366AA3">
        <w:rPr>
          <w:lang w:val="en-US"/>
        </w:rPr>
        <w:t xml:space="preserve">the </w:t>
      </w:r>
      <w:r w:rsidR="00366AA3" w:rsidRPr="000051EA">
        <w:rPr>
          <w:lang w:val="en-US"/>
        </w:rPr>
        <w:t xml:space="preserve">memorizing </w:t>
      </w:r>
      <w:r w:rsidR="00366AA3">
        <w:rPr>
          <w:lang w:val="en-US"/>
        </w:rPr>
        <w:t xml:space="preserve">of </w:t>
      </w:r>
      <w:r w:rsidR="00366AA3" w:rsidRPr="000051EA">
        <w:rPr>
          <w:lang w:val="en-US"/>
        </w:rPr>
        <w:t>information</w:t>
      </w:r>
      <w:r w:rsidR="00753487">
        <w:rPr>
          <w:lang w:val="en-US"/>
        </w:rPr>
        <w:t xml:space="preserve"> during sleep</w:t>
      </w:r>
      <w:r w:rsidR="00DB4F22">
        <w:rPr>
          <w:lang w:val="en-US"/>
        </w:rPr>
        <w:t xml:space="preserve"> and the attention span during the day</w:t>
      </w:r>
      <w:r w:rsidR="00366AA3" w:rsidRPr="000051EA">
        <w:rPr>
          <w:lang w:val="en-US"/>
        </w:rPr>
        <w:t xml:space="preserve">. </w:t>
      </w:r>
      <w:r w:rsidRPr="00B37267">
        <w:rPr>
          <w:color w:val="000000"/>
          <w:szCs w:val="18"/>
          <w:lang w:val="en-GB"/>
        </w:rPr>
        <w:t>Methods</w:t>
      </w:r>
      <w:r w:rsidR="00F1678B">
        <w:rPr>
          <w:color w:val="000000"/>
          <w:szCs w:val="18"/>
          <w:lang w:val="en-GB"/>
        </w:rPr>
        <w:t>:</w:t>
      </w:r>
      <w:r w:rsidR="00F1678B">
        <w:rPr>
          <w:lang w:val="en-US"/>
        </w:rPr>
        <w:t xml:space="preserve"> </w:t>
      </w:r>
      <w:r w:rsidRPr="00B37267">
        <w:rPr>
          <w:color w:val="000000"/>
          <w:szCs w:val="20"/>
          <w:lang w:val="en-GB"/>
        </w:rPr>
        <w:t>The study was</w:t>
      </w:r>
      <w:r>
        <w:rPr>
          <w:color w:val="000000"/>
          <w:szCs w:val="20"/>
          <w:lang w:val="en-GB"/>
        </w:rPr>
        <w:t xml:space="preserve"> conducted on 8</w:t>
      </w:r>
      <w:r w:rsidRPr="00B37267">
        <w:rPr>
          <w:color w:val="000000"/>
          <w:szCs w:val="20"/>
          <w:lang w:val="en-GB"/>
        </w:rPr>
        <w:t xml:space="preserve">0 </w:t>
      </w:r>
      <w:r>
        <w:rPr>
          <w:color w:val="000000"/>
          <w:szCs w:val="20"/>
          <w:lang w:val="en-GB"/>
        </w:rPr>
        <w:t xml:space="preserve">patients </w:t>
      </w:r>
      <w:r w:rsidRPr="00B37267">
        <w:rPr>
          <w:color w:val="000000"/>
          <w:szCs w:val="20"/>
          <w:lang w:val="en-GB"/>
        </w:rPr>
        <w:t>of both genders aged 2</w:t>
      </w:r>
      <w:r>
        <w:rPr>
          <w:color w:val="000000"/>
          <w:szCs w:val="20"/>
          <w:lang w:val="en-GB"/>
        </w:rPr>
        <w:t>0—</w:t>
      </w:r>
      <w:r w:rsidRPr="00B37267">
        <w:rPr>
          <w:color w:val="000000"/>
          <w:szCs w:val="20"/>
          <w:lang w:val="en-GB"/>
        </w:rPr>
        <w:t>3</w:t>
      </w:r>
      <w:r>
        <w:rPr>
          <w:color w:val="000000"/>
          <w:szCs w:val="20"/>
          <w:lang w:val="en-GB"/>
        </w:rPr>
        <w:t>4</w:t>
      </w:r>
      <w:r w:rsidRPr="00B37267">
        <w:rPr>
          <w:color w:val="000000"/>
          <w:szCs w:val="20"/>
          <w:lang w:val="en-GB"/>
        </w:rPr>
        <w:t xml:space="preserve"> years</w:t>
      </w:r>
      <w:r>
        <w:rPr>
          <w:color w:val="000000"/>
          <w:szCs w:val="20"/>
          <w:lang w:val="en-GB"/>
        </w:rPr>
        <w:t xml:space="preserve">. </w:t>
      </w:r>
      <w:r w:rsidRPr="00B37267">
        <w:t>All were suffering from impaired swallowing</w:t>
      </w:r>
      <w:r>
        <w:t xml:space="preserve">. </w:t>
      </w:r>
      <w:r w:rsidRPr="000051EA">
        <w:rPr>
          <w:lang w:val="en-US"/>
        </w:rPr>
        <w:t>The patients were randomized and clustered in two groups of each 40 persons. The first group’s patients (Group A) underwent myofunctional therapy according to Garliner (modified by Ferrante) for 3 months</w:t>
      </w:r>
      <w:r w:rsidR="00544D92">
        <w:rPr>
          <w:lang w:val="en-US"/>
        </w:rPr>
        <w:t>.</w:t>
      </w:r>
      <w:r w:rsidRPr="000051EA">
        <w:rPr>
          <w:lang w:val="en-US"/>
        </w:rPr>
        <w:t xml:space="preserve"> Patients </w:t>
      </w:r>
      <w:r>
        <w:rPr>
          <w:lang w:val="en-US"/>
        </w:rPr>
        <w:t xml:space="preserve">clustered </w:t>
      </w:r>
      <w:r w:rsidRPr="000051EA">
        <w:rPr>
          <w:lang w:val="en-US"/>
        </w:rPr>
        <w:t xml:space="preserve">in the second group were further divided into two groups of each 20 people. Twenty individuals (Group B1) did not receive any treatment and were </w:t>
      </w:r>
      <w:r w:rsidR="00BB1345">
        <w:rPr>
          <w:lang w:val="en-US"/>
        </w:rPr>
        <w:t xml:space="preserve">simply </w:t>
      </w:r>
      <w:r w:rsidRPr="000051EA">
        <w:rPr>
          <w:lang w:val="en-US"/>
        </w:rPr>
        <w:t>monitored for bruxism; the remaining 20 patients (Group B2) used “Bite Strips” t</w:t>
      </w:r>
      <w:r>
        <w:rPr>
          <w:lang w:val="en-US"/>
        </w:rPr>
        <w:t>o reduce parafunctional activities.</w:t>
      </w:r>
      <w:r w:rsidR="00544D92">
        <w:rPr>
          <w:lang w:val="en-US"/>
        </w:rPr>
        <w:t xml:space="preserve"> </w:t>
      </w:r>
      <w:r w:rsidR="000A01F1" w:rsidRPr="005027DF">
        <w:rPr>
          <w:color w:val="000000"/>
          <w:lang w:val="en-GB"/>
        </w:rPr>
        <w:t>Inclusion criteria:</w:t>
      </w:r>
      <w:r w:rsidR="00BB1345">
        <w:rPr>
          <w:color w:val="000000"/>
          <w:lang w:val="en-GB"/>
        </w:rPr>
        <w:t xml:space="preserve"> Patients with</w:t>
      </w:r>
      <w:r w:rsidR="000A01F1">
        <w:rPr>
          <w:color w:val="000000"/>
          <w:lang w:val="en-GB"/>
        </w:rPr>
        <w:t xml:space="preserve"> night bruxism.</w:t>
      </w:r>
      <w:r w:rsidR="00544D92">
        <w:rPr>
          <w:color w:val="000000"/>
          <w:lang w:val="en-GB"/>
        </w:rPr>
        <w:t xml:space="preserve"> </w:t>
      </w:r>
      <w:r w:rsidR="000A01F1" w:rsidRPr="005027DF">
        <w:rPr>
          <w:color w:val="000000"/>
          <w:lang w:val="en-GB"/>
        </w:rPr>
        <w:t>Exclusion criteria</w:t>
      </w:r>
      <w:r w:rsidR="000A01F1">
        <w:rPr>
          <w:color w:val="000000"/>
          <w:lang w:val="en-GB"/>
        </w:rPr>
        <w:t xml:space="preserve">: </w:t>
      </w:r>
      <w:r w:rsidR="000A01F1">
        <w:rPr>
          <w:color w:val="000000"/>
          <w:szCs w:val="20"/>
          <w:lang w:val="en-GB"/>
        </w:rPr>
        <w:t>Patients</w:t>
      </w:r>
      <w:r w:rsidR="000A01F1" w:rsidRPr="005027DF">
        <w:rPr>
          <w:color w:val="000000"/>
          <w:szCs w:val="20"/>
          <w:lang w:val="en-GB"/>
        </w:rPr>
        <w:t xml:space="preserve"> with congenital or acquired craniofacial</w:t>
      </w:r>
      <w:r w:rsidR="000A01F1">
        <w:rPr>
          <w:color w:val="000000"/>
          <w:szCs w:val="20"/>
          <w:lang w:val="en-GB"/>
        </w:rPr>
        <w:t xml:space="preserve"> </w:t>
      </w:r>
      <w:r w:rsidR="000A01F1" w:rsidRPr="005027DF">
        <w:rPr>
          <w:color w:val="000000"/>
          <w:szCs w:val="20"/>
          <w:lang w:val="en-GB"/>
        </w:rPr>
        <w:t>abnormalities, genetic syndromes, neurologic disorders,</w:t>
      </w:r>
      <w:r w:rsidR="000A01F1">
        <w:rPr>
          <w:color w:val="000000"/>
          <w:szCs w:val="20"/>
          <w:lang w:val="en-GB"/>
        </w:rPr>
        <w:t xml:space="preserve"> </w:t>
      </w:r>
      <w:r w:rsidR="000A01F1" w:rsidRPr="005027DF">
        <w:rPr>
          <w:color w:val="000000"/>
          <w:szCs w:val="20"/>
          <w:lang w:val="en-GB"/>
        </w:rPr>
        <w:t>and psychiatric disorders</w:t>
      </w:r>
      <w:r w:rsidR="000A01F1">
        <w:rPr>
          <w:color w:val="000000"/>
          <w:szCs w:val="20"/>
          <w:lang w:val="en-GB"/>
        </w:rPr>
        <w:t>. Patients</w:t>
      </w:r>
      <w:r w:rsidR="000A01F1" w:rsidRPr="00F7382A">
        <w:rPr>
          <w:lang w:val="en-US"/>
        </w:rPr>
        <w:t xml:space="preserve"> taking medicines. Patients with short frenum or tongue tie.</w:t>
      </w:r>
      <w:r w:rsidR="00544D92">
        <w:rPr>
          <w:lang w:val="en-US"/>
        </w:rPr>
        <w:t xml:space="preserve"> </w:t>
      </w:r>
      <w:r w:rsidR="000A01F1" w:rsidRPr="00F7382A">
        <w:rPr>
          <w:lang w:val="en-US"/>
        </w:rPr>
        <w:t>Results:</w:t>
      </w:r>
      <w:r w:rsidR="00544D92" w:rsidRPr="00544D92">
        <w:rPr>
          <w:lang w:val="en-US"/>
        </w:rPr>
        <w:t xml:space="preserve"> </w:t>
      </w:r>
      <w:r w:rsidR="00BB1345">
        <w:rPr>
          <w:lang w:val="en-US"/>
        </w:rPr>
        <w:t>in the first group</w:t>
      </w:r>
      <w:r w:rsidR="00544D92" w:rsidRPr="00F7382A">
        <w:rPr>
          <w:lang w:val="en-US"/>
        </w:rPr>
        <w:t>, 34 patients  (85% ) stopped bruxism in three months</w:t>
      </w:r>
      <w:r w:rsidR="00544D92">
        <w:rPr>
          <w:lang w:val="en-US"/>
        </w:rPr>
        <w:t xml:space="preserve">. </w:t>
      </w:r>
      <w:r w:rsidR="000A01F1" w:rsidRPr="00F7382A">
        <w:rPr>
          <w:lang w:val="en-US"/>
        </w:rPr>
        <w:t xml:space="preserve">Conclusion: </w:t>
      </w:r>
      <w:r w:rsidR="00544D92">
        <w:rPr>
          <w:lang w:val="en-US"/>
        </w:rPr>
        <w:t>The new hypothesis may be right.</w:t>
      </w:r>
    </w:p>
    <w:p w:rsidR="00366AA3" w:rsidRPr="00F7382A" w:rsidRDefault="00366AA3" w:rsidP="00366AA3">
      <w:pPr>
        <w:pStyle w:val="Corpotesto"/>
        <w:spacing w:line="276" w:lineRule="auto"/>
        <w:jc w:val="both"/>
        <w:rPr>
          <w:lang w:val="en-US"/>
        </w:rPr>
      </w:pPr>
    </w:p>
    <w:p w:rsidR="00366AA3" w:rsidRPr="000051EA" w:rsidRDefault="00366AA3" w:rsidP="00366AA3">
      <w:pPr>
        <w:pStyle w:val="Corpotesto"/>
        <w:spacing w:line="276" w:lineRule="auto"/>
        <w:jc w:val="both"/>
        <w:rPr>
          <w:lang w:val="en-US"/>
        </w:rPr>
      </w:pPr>
      <w:r w:rsidRPr="000051EA">
        <w:rPr>
          <w:lang w:val="en-US"/>
        </w:rPr>
        <w:t xml:space="preserve">Key words: </w:t>
      </w:r>
      <w:r w:rsidR="003A35A0" w:rsidRPr="003A35A0">
        <w:rPr>
          <w:lang w:val="en-US"/>
        </w:rPr>
        <w:t>bruxism, sleep, incorrect swallow, trigeminus, memory</w:t>
      </w:r>
    </w:p>
    <w:p w:rsidR="00366AA3" w:rsidRPr="000051EA" w:rsidRDefault="00366AA3" w:rsidP="00366AA3">
      <w:pPr>
        <w:pStyle w:val="Corpotesto"/>
        <w:spacing w:line="276" w:lineRule="auto"/>
        <w:jc w:val="both"/>
        <w:rPr>
          <w:lang w:val="en-US"/>
        </w:rPr>
      </w:pPr>
    </w:p>
    <w:p w:rsidR="00366AA3" w:rsidRDefault="00366AA3" w:rsidP="00366AA3">
      <w:pPr>
        <w:pStyle w:val="Corpotesto"/>
        <w:spacing w:line="276" w:lineRule="auto"/>
        <w:jc w:val="both"/>
        <w:rPr>
          <w:lang w:val="en-US"/>
        </w:rPr>
      </w:pPr>
      <w:r w:rsidRPr="000051EA">
        <w:rPr>
          <w:lang w:val="en-US"/>
        </w:rPr>
        <w:t>Introduction</w:t>
      </w:r>
    </w:p>
    <w:p w:rsidR="00366AA3" w:rsidRPr="00D04AAE" w:rsidRDefault="00366AA3" w:rsidP="00366AA3">
      <w:pPr>
        <w:jc w:val="both"/>
        <w:rPr>
          <w:rFonts w:ascii="Times New Roman" w:eastAsia="Times New Roman" w:hAnsi="Times New Roman" w:cs="Times New Roman"/>
          <w:sz w:val="24"/>
          <w:szCs w:val="24"/>
          <w:lang w:val="en-US" w:eastAsia="it-IT"/>
        </w:rPr>
      </w:pPr>
      <w:r w:rsidRPr="00E4471C">
        <w:rPr>
          <w:rFonts w:ascii="Times New Roman" w:eastAsia="Times New Roman" w:hAnsi="Times New Roman" w:cs="Times New Roman"/>
          <w:sz w:val="24"/>
          <w:szCs w:val="24"/>
          <w:lang w:val="en-US" w:eastAsia="it-IT"/>
        </w:rPr>
        <w:t>Sleep bruxism (SB) is an unusual orofacial movement described as a parafunction in dentistry and as a parasomnia in sleep medicine (</w:t>
      </w:r>
      <w:r w:rsidR="002E6A7E">
        <w:rPr>
          <w:rFonts w:ascii="Times New Roman" w:eastAsia="Times New Roman" w:hAnsi="Times New Roman" w:cs="Times New Roman"/>
          <w:sz w:val="24"/>
          <w:szCs w:val="24"/>
          <w:lang w:val="en-US" w:eastAsia="it-IT"/>
        </w:rPr>
        <w:t>1</w:t>
      </w:r>
      <w:r>
        <w:rPr>
          <w:rFonts w:ascii="Times New Roman" w:eastAsia="Times New Roman" w:hAnsi="Times New Roman" w:cs="Times New Roman"/>
          <w:sz w:val="24"/>
          <w:szCs w:val="24"/>
          <w:lang w:val="en-US" w:eastAsia="it-IT"/>
        </w:rPr>
        <w:t xml:space="preserve">). </w:t>
      </w:r>
      <w:r>
        <w:rPr>
          <w:rFonts w:ascii="Times New Roman" w:hAnsi="Times New Roman" w:cs="Times New Roman"/>
          <w:sz w:val="24"/>
          <w:szCs w:val="24"/>
          <w:lang w:val="en-US"/>
        </w:rPr>
        <w:t>Many studies have</w:t>
      </w:r>
      <w:r w:rsidRPr="00E4471C">
        <w:rPr>
          <w:rFonts w:ascii="Times New Roman" w:hAnsi="Times New Roman" w:cs="Times New Roman"/>
          <w:sz w:val="24"/>
          <w:szCs w:val="24"/>
          <w:lang w:val="en-US"/>
        </w:rPr>
        <w:t xml:space="preserve"> illustrated </w:t>
      </w:r>
      <w:r w:rsidR="00690451">
        <w:rPr>
          <w:rFonts w:ascii="Times New Roman" w:hAnsi="Times New Roman" w:cs="Times New Roman"/>
          <w:sz w:val="24"/>
          <w:szCs w:val="24"/>
          <w:lang w:val="en-US"/>
        </w:rPr>
        <w:t xml:space="preserve">correlations between </w:t>
      </w:r>
      <w:r>
        <w:rPr>
          <w:rFonts w:ascii="Times New Roman" w:hAnsi="Times New Roman" w:cs="Times New Roman"/>
          <w:sz w:val="24"/>
          <w:szCs w:val="24"/>
          <w:lang w:val="en-US"/>
        </w:rPr>
        <w:t xml:space="preserve">SB and </w:t>
      </w:r>
      <w:r w:rsidRPr="00091EFE">
        <w:rPr>
          <w:rFonts w:ascii="Times New Roman" w:eastAsia="Times New Roman" w:hAnsi="Times New Roman" w:cs="Times New Roman"/>
          <w:sz w:val="24"/>
          <w:szCs w:val="24"/>
          <w:lang w:val="en-US" w:eastAsia="it-IT"/>
        </w:rPr>
        <w:t>rhythmic masticatory muscle activity (RMMA) characterized by repetitive jaw muscle contractions</w:t>
      </w:r>
      <w:r w:rsidR="006B1965">
        <w:rPr>
          <w:rFonts w:ascii="Times New Roman" w:eastAsia="Times New Roman" w:hAnsi="Times New Roman" w:cs="Times New Roman"/>
          <w:sz w:val="24"/>
          <w:szCs w:val="24"/>
          <w:lang w:val="en-US" w:eastAsia="it-IT"/>
        </w:rPr>
        <w:t>. (</w:t>
      </w:r>
      <w:r w:rsidR="002E6A7E">
        <w:rPr>
          <w:rFonts w:ascii="Times New Roman" w:eastAsia="Times New Roman" w:hAnsi="Times New Roman" w:cs="Times New Roman"/>
          <w:sz w:val="24"/>
          <w:szCs w:val="24"/>
          <w:lang w:val="en-US" w:eastAsia="it-IT"/>
        </w:rPr>
        <w:t>2</w:t>
      </w:r>
      <w:r w:rsidR="006B1965">
        <w:rPr>
          <w:rFonts w:ascii="Times New Roman" w:eastAsia="Times New Roman" w:hAnsi="Times New Roman" w:cs="Times New Roman"/>
          <w:sz w:val="24"/>
          <w:szCs w:val="24"/>
          <w:lang w:val="en-US" w:eastAsia="it-IT"/>
        </w:rPr>
        <w:t xml:space="preserve">, </w:t>
      </w:r>
      <w:r w:rsidR="002E6A7E">
        <w:rPr>
          <w:rFonts w:ascii="Times New Roman" w:eastAsia="Times New Roman" w:hAnsi="Times New Roman" w:cs="Times New Roman"/>
          <w:sz w:val="24"/>
          <w:szCs w:val="24"/>
          <w:lang w:val="en-US" w:eastAsia="it-IT"/>
        </w:rPr>
        <w:t>3, 4</w:t>
      </w:r>
      <w:r>
        <w:rPr>
          <w:rFonts w:ascii="Times New Roman" w:eastAsia="Times New Roman" w:hAnsi="Times New Roman" w:cs="Times New Roman"/>
          <w:sz w:val="24"/>
          <w:szCs w:val="24"/>
          <w:lang w:val="en-US" w:eastAsia="it-IT"/>
        </w:rPr>
        <w:t xml:space="preserve">). </w:t>
      </w:r>
      <w:r w:rsidRPr="006028D7">
        <w:rPr>
          <w:rFonts w:ascii="Times New Roman" w:eastAsia="Times New Roman" w:hAnsi="Times New Roman" w:cs="Times New Roman"/>
          <w:sz w:val="24"/>
          <w:szCs w:val="24"/>
          <w:lang w:val="en-US" w:eastAsia="it-IT"/>
        </w:rPr>
        <w:t xml:space="preserve">Other  studies underscored autonomic cardiac activity and </w:t>
      </w:r>
      <w:r>
        <w:rPr>
          <w:rFonts w:ascii="Times New Roman" w:eastAsia="Times New Roman" w:hAnsi="Times New Roman" w:cs="Times New Roman"/>
          <w:sz w:val="24"/>
          <w:szCs w:val="24"/>
          <w:lang w:val="en-US" w:eastAsia="it-IT"/>
        </w:rPr>
        <w:t>i</w:t>
      </w:r>
      <w:r w:rsidRPr="00091EFE">
        <w:rPr>
          <w:rFonts w:ascii="Times New Roman" w:eastAsia="Times New Roman" w:hAnsi="Times New Roman" w:cs="Times New Roman"/>
          <w:sz w:val="24"/>
          <w:szCs w:val="24"/>
          <w:lang w:val="en-US" w:eastAsia="it-IT"/>
        </w:rPr>
        <w:t xml:space="preserve">t is reported that during light sleep, most SB episodes are observed in relation to brief cardiac and brain reactivations </w:t>
      </w:r>
      <w:r w:rsidR="001043D6">
        <w:rPr>
          <w:rFonts w:ascii="Times New Roman" w:eastAsia="Times New Roman" w:hAnsi="Times New Roman" w:cs="Times New Roman"/>
          <w:sz w:val="24"/>
          <w:szCs w:val="24"/>
          <w:lang w:val="en-US" w:eastAsia="it-IT"/>
        </w:rPr>
        <w:t xml:space="preserve">(3-15s) </w:t>
      </w:r>
      <w:r w:rsidR="001043D6">
        <w:rPr>
          <w:rFonts w:ascii="Times New Roman" w:eastAsia="Times New Roman" w:hAnsi="Times New Roman" w:cs="Times New Roman"/>
          <w:sz w:val="24"/>
          <w:szCs w:val="24"/>
          <w:lang w:val="en-US" w:eastAsia="it-IT"/>
        </w:rPr>
        <w:lastRenderedPageBreak/>
        <w:t>termed "micro-arousals"(5).</w:t>
      </w:r>
      <w:r w:rsidRPr="00091EFE">
        <w:rPr>
          <w:rFonts w:ascii="Times New Roman" w:eastAsia="Times New Roman" w:hAnsi="Times New Roman" w:cs="Times New Roman"/>
          <w:sz w:val="24"/>
          <w:szCs w:val="24"/>
          <w:lang w:val="en-US" w:eastAsia="it-IT"/>
        </w:rPr>
        <w:t xml:space="preserve"> </w:t>
      </w:r>
      <w:r w:rsidRPr="00D04AAE">
        <w:rPr>
          <w:rFonts w:ascii="Times New Roman" w:eastAsia="Times New Roman" w:hAnsi="Times New Roman" w:cs="Times New Roman"/>
          <w:sz w:val="24"/>
          <w:szCs w:val="24"/>
          <w:lang w:val="en-US" w:eastAsia="it-IT"/>
        </w:rPr>
        <w:t>They are under the influences of brief and transient activity of the brainstem arousal-reticular ascending system contributing to the increase of activity in autonomic-cardiac and motor modulatory networks.</w:t>
      </w:r>
    </w:p>
    <w:p w:rsidR="00366AA3" w:rsidRDefault="00F30D8E" w:rsidP="00366AA3">
      <w:pPr>
        <w:jc w:val="both"/>
        <w:rPr>
          <w:rFonts w:ascii="Times New Roman" w:eastAsia="Times New Roman" w:hAnsi="Times New Roman" w:cs="Times New Roman"/>
          <w:sz w:val="24"/>
          <w:szCs w:val="24"/>
          <w:lang w:val="en-US" w:eastAsia="it-IT"/>
        </w:rPr>
      </w:pPr>
      <w:hyperlink r:id="rId7" w:history="1">
        <w:r w:rsidR="00366AA3" w:rsidRPr="000458DA">
          <w:rPr>
            <w:rFonts w:ascii="Times New Roman" w:eastAsia="Times New Roman" w:hAnsi="Times New Roman" w:cs="Times New Roman"/>
            <w:bCs/>
            <w:sz w:val="24"/>
            <w:szCs w:val="24"/>
            <w:lang w:val="en-US" w:eastAsia="it-IT"/>
          </w:rPr>
          <w:t>Lavigne GJ</w:t>
        </w:r>
      </w:hyperlink>
      <w:r w:rsidR="00366AA3" w:rsidRPr="000458DA">
        <w:rPr>
          <w:rFonts w:ascii="Times New Roman" w:hAnsi="Times New Roman" w:cs="Times New Roman"/>
          <w:lang w:val="en-US"/>
        </w:rPr>
        <w:t xml:space="preserve"> </w:t>
      </w:r>
      <w:r w:rsidR="00366AA3" w:rsidRPr="001A57C2">
        <w:rPr>
          <w:rFonts w:ascii="Times New Roman" w:hAnsi="Times New Roman" w:cs="Times New Roman"/>
          <w:sz w:val="24"/>
          <w:lang w:val="en-US"/>
        </w:rPr>
        <w:t>et al.</w:t>
      </w:r>
      <w:r w:rsidR="001A57C2" w:rsidRPr="001A57C2">
        <w:rPr>
          <w:rFonts w:ascii="Times New Roman" w:hAnsi="Times New Roman" w:cs="Times New Roman"/>
          <w:sz w:val="24"/>
          <w:lang w:val="en-US"/>
        </w:rPr>
        <w:t>(6</w:t>
      </w:r>
      <w:r w:rsidR="00366AA3" w:rsidRPr="001A57C2">
        <w:rPr>
          <w:rFonts w:ascii="Times New Roman" w:hAnsi="Times New Roman" w:cs="Times New Roman"/>
          <w:sz w:val="24"/>
          <w:lang w:val="en-US"/>
        </w:rPr>
        <w:t>)  assert that</w:t>
      </w:r>
      <w:r w:rsidR="00366AA3" w:rsidRPr="001A57C2">
        <w:rPr>
          <w:sz w:val="24"/>
          <w:lang w:val="en-US"/>
        </w:rPr>
        <w:t xml:space="preserve"> </w:t>
      </w:r>
      <w:r w:rsidR="00076BF2">
        <w:rPr>
          <w:rFonts w:ascii="Times New Roman" w:eastAsia="Times New Roman" w:hAnsi="Times New Roman" w:cs="Times New Roman"/>
          <w:sz w:val="24"/>
          <w:szCs w:val="24"/>
          <w:lang w:val="en-US" w:eastAsia="it-IT"/>
        </w:rPr>
        <w:t>b</w:t>
      </w:r>
      <w:r w:rsidR="00366AA3" w:rsidRPr="007A546E">
        <w:rPr>
          <w:rFonts w:ascii="Times New Roman" w:eastAsia="Times New Roman" w:hAnsi="Times New Roman" w:cs="Times New Roman"/>
          <w:sz w:val="24"/>
          <w:szCs w:val="24"/>
          <w:lang w:val="en-US" w:eastAsia="it-IT"/>
        </w:rPr>
        <w:t>ruxers had twice as many masseter muscle bursts per episode and episodes of higher amplitude compared with controls with RMMA. The high prevalence of RMMA observed in normal subjects suggests that this activity is related to certain sleep-related physiological functions, including autonomic activation</w:t>
      </w:r>
      <w:r w:rsidR="00366AA3">
        <w:rPr>
          <w:rFonts w:ascii="Times New Roman" w:eastAsia="Times New Roman" w:hAnsi="Times New Roman" w:cs="Times New Roman"/>
          <w:sz w:val="24"/>
          <w:szCs w:val="24"/>
          <w:lang w:val="en-US" w:eastAsia="it-IT"/>
        </w:rPr>
        <w:t>.</w:t>
      </w:r>
    </w:p>
    <w:p w:rsidR="00366AA3" w:rsidRDefault="00366AA3" w:rsidP="00366AA3">
      <w:pPr>
        <w:jc w:val="both"/>
        <w:rPr>
          <w:rFonts w:ascii="Times New Roman" w:eastAsia="Times New Roman" w:hAnsi="Times New Roman" w:cs="Times New Roman"/>
          <w:sz w:val="24"/>
          <w:szCs w:val="24"/>
          <w:lang w:val="en-US" w:eastAsia="it-IT"/>
        </w:rPr>
      </w:pPr>
      <w:r w:rsidRPr="00091EFE">
        <w:rPr>
          <w:rFonts w:ascii="Times New Roman" w:eastAsia="Times New Roman" w:hAnsi="Times New Roman" w:cs="Times New Roman"/>
          <w:sz w:val="24"/>
          <w:szCs w:val="24"/>
          <w:lang w:val="en-US" w:eastAsia="it-IT"/>
        </w:rPr>
        <w:t>It remains unknown why a high percentage of normal subjects present RMMA during sleep and why this activity is three times more frequent and higher in amplitude in SB patients.</w:t>
      </w:r>
    </w:p>
    <w:p w:rsidR="00366AA3" w:rsidRPr="007F0B90" w:rsidRDefault="00366AA3" w:rsidP="00366AA3">
      <w:pPr>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Many studies assert that bruxism is rel</w:t>
      </w:r>
      <w:r w:rsidR="006B1965">
        <w:rPr>
          <w:rFonts w:ascii="Times New Roman" w:eastAsia="Times New Roman" w:hAnsi="Times New Roman" w:cs="Times New Roman"/>
          <w:sz w:val="24"/>
          <w:szCs w:val="24"/>
          <w:lang w:val="en-US" w:eastAsia="it-IT"/>
        </w:rPr>
        <w:t xml:space="preserve">ated with occlusal problems. </w:t>
      </w:r>
      <w:r w:rsidR="001A57C2">
        <w:rPr>
          <w:rFonts w:ascii="Times New Roman" w:eastAsia="Times New Roman" w:hAnsi="Times New Roman" w:cs="Times New Roman"/>
          <w:sz w:val="24"/>
          <w:szCs w:val="24"/>
          <w:lang w:val="en-US" w:eastAsia="it-IT"/>
        </w:rPr>
        <w:t>(7</w:t>
      </w:r>
      <w:r>
        <w:rPr>
          <w:rFonts w:ascii="Times New Roman" w:eastAsia="Times New Roman" w:hAnsi="Times New Roman" w:cs="Times New Roman"/>
          <w:sz w:val="24"/>
          <w:szCs w:val="24"/>
          <w:lang w:val="en-US" w:eastAsia="it-IT"/>
        </w:rPr>
        <w:t>)</w:t>
      </w:r>
    </w:p>
    <w:p w:rsidR="00366AA3" w:rsidRDefault="00366AA3" w:rsidP="00366AA3">
      <w:pPr>
        <w:jc w:val="both"/>
        <w:rPr>
          <w:rFonts w:ascii="Times New Roman" w:eastAsia="Times New Roman" w:hAnsi="Times New Roman" w:cs="Times New Roman"/>
          <w:sz w:val="24"/>
          <w:szCs w:val="24"/>
          <w:lang w:val="en-US" w:eastAsia="it-IT"/>
        </w:rPr>
      </w:pPr>
      <w:r w:rsidRPr="00091EFE">
        <w:rPr>
          <w:rFonts w:ascii="Times New Roman" w:eastAsia="Times New Roman" w:hAnsi="Times New Roman" w:cs="Times New Roman"/>
          <w:sz w:val="24"/>
          <w:szCs w:val="24"/>
          <w:lang w:val="en-US" w:eastAsia="it-IT"/>
        </w:rPr>
        <w:t>Recent developments in the understanding of the neurophysiological mechanisms</w:t>
      </w:r>
      <w:r>
        <w:rPr>
          <w:rFonts w:ascii="Times New Roman" w:eastAsia="Times New Roman" w:hAnsi="Times New Roman" w:cs="Times New Roman"/>
          <w:sz w:val="24"/>
          <w:szCs w:val="24"/>
          <w:lang w:val="en-US" w:eastAsia="it-IT"/>
        </w:rPr>
        <w:t xml:space="preserve"> open new interesting research veins.  </w:t>
      </w:r>
    </w:p>
    <w:p w:rsidR="00366AA3" w:rsidRDefault="00366AA3" w:rsidP="00366AA3">
      <w:pPr>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Our attention was addressed to the function of II° trige</w:t>
      </w:r>
      <w:r w:rsidR="00595AF2">
        <w:rPr>
          <w:rFonts w:ascii="Times New Roman" w:eastAsia="Times New Roman" w:hAnsi="Times New Roman" w:cs="Times New Roman"/>
          <w:sz w:val="24"/>
          <w:szCs w:val="24"/>
          <w:lang w:val="en-US" w:eastAsia="it-IT"/>
        </w:rPr>
        <w:t>minal branch, especially to nose-palatine</w:t>
      </w:r>
      <w:r>
        <w:rPr>
          <w:rFonts w:ascii="Times New Roman" w:eastAsia="Times New Roman" w:hAnsi="Times New Roman" w:cs="Times New Roman"/>
          <w:sz w:val="24"/>
          <w:szCs w:val="24"/>
          <w:lang w:val="en-US" w:eastAsia="it-IT"/>
        </w:rPr>
        <w:t xml:space="preserve"> nerve. This area was too few studied in the past. Early studies about it are due to Halata and Bauman of Hamburg University. They found, examining many animal species, the presence of five kinds of receptors where </w:t>
      </w:r>
      <w:r w:rsidR="00595AF2">
        <w:rPr>
          <w:rFonts w:ascii="Times New Roman" w:eastAsia="Times New Roman" w:hAnsi="Times New Roman" w:cs="Times New Roman"/>
          <w:sz w:val="24"/>
          <w:szCs w:val="24"/>
          <w:lang w:val="en-US" w:eastAsia="it-IT"/>
        </w:rPr>
        <w:t xml:space="preserve">nose-palatine nerve </w:t>
      </w:r>
      <w:r w:rsidR="000458DA">
        <w:rPr>
          <w:rFonts w:ascii="Times New Roman" w:eastAsia="Times New Roman" w:hAnsi="Times New Roman" w:cs="Times New Roman"/>
          <w:sz w:val="24"/>
          <w:szCs w:val="24"/>
          <w:lang w:val="en-US" w:eastAsia="it-IT"/>
        </w:rPr>
        <w:t xml:space="preserve">emerges in the palate </w:t>
      </w:r>
      <w:r w:rsidR="001A57C2">
        <w:rPr>
          <w:rFonts w:ascii="Times New Roman" w:eastAsia="Times New Roman" w:hAnsi="Times New Roman" w:cs="Times New Roman"/>
          <w:sz w:val="24"/>
          <w:szCs w:val="24"/>
          <w:lang w:val="en-US" w:eastAsia="it-IT"/>
        </w:rPr>
        <w:t>(8</w:t>
      </w:r>
      <w:r>
        <w:rPr>
          <w:rFonts w:ascii="Times New Roman" w:eastAsia="Times New Roman" w:hAnsi="Times New Roman" w:cs="Times New Roman"/>
          <w:sz w:val="24"/>
          <w:szCs w:val="24"/>
          <w:lang w:val="en-US" w:eastAsia="it-IT"/>
        </w:rPr>
        <w:t>)</w:t>
      </w:r>
      <w:r w:rsidR="00076BF2">
        <w:rPr>
          <w:rFonts w:ascii="Times New Roman" w:eastAsia="Times New Roman" w:hAnsi="Times New Roman" w:cs="Times New Roman"/>
          <w:sz w:val="24"/>
          <w:szCs w:val="24"/>
          <w:lang w:val="en-US" w:eastAsia="it-IT"/>
        </w:rPr>
        <w:t xml:space="preserve"> </w:t>
      </w:r>
      <w:r w:rsidR="005A77A2">
        <w:rPr>
          <w:rFonts w:ascii="Times New Roman" w:eastAsia="Times New Roman" w:hAnsi="Times New Roman" w:cs="Times New Roman"/>
          <w:sz w:val="24"/>
          <w:szCs w:val="24"/>
          <w:lang w:val="en-US" w:eastAsia="it-IT"/>
        </w:rPr>
        <w:t>(fig.</w:t>
      </w:r>
      <w:r w:rsidR="00420202">
        <w:rPr>
          <w:rFonts w:ascii="Times New Roman" w:eastAsia="Times New Roman" w:hAnsi="Times New Roman" w:cs="Times New Roman"/>
          <w:sz w:val="24"/>
          <w:szCs w:val="24"/>
          <w:lang w:val="en-US" w:eastAsia="it-IT"/>
        </w:rPr>
        <w:t>1)</w:t>
      </w:r>
      <w:r>
        <w:rPr>
          <w:rFonts w:ascii="Times New Roman" w:eastAsia="Times New Roman" w:hAnsi="Times New Roman" w:cs="Times New Roman"/>
          <w:sz w:val="24"/>
          <w:szCs w:val="24"/>
          <w:lang w:val="en-US" w:eastAsia="it-IT"/>
        </w:rPr>
        <w:t xml:space="preserve">.  </w:t>
      </w:r>
      <w:r w:rsidR="00076BF2">
        <w:rPr>
          <w:rFonts w:ascii="Times New Roman" w:eastAsia="Times New Roman" w:hAnsi="Times New Roman" w:cs="Times New Roman"/>
          <w:sz w:val="24"/>
          <w:szCs w:val="24"/>
          <w:lang w:val="en-US" w:eastAsia="it-IT"/>
        </w:rPr>
        <w:t>What is their mean</w:t>
      </w:r>
      <w:r w:rsidRPr="00BD4D71">
        <w:rPr>
          <w:rFonts w:ascii="Times New Roman" w:eastAsia="Times New Roman" w:hAnsi="Times New Roman" w:cs="Times New Roman"/>
          <w:sz w:val="24"/>
          <w:szCs w:val="24"/>
          <w:lang w:val="en-US" w:eastAsia="it-IT"/>
        </w:rPr>
        <w:t xml:space="preserve">? What do they do? </w:t>
      </w:r>
    </w:p>
    <w:p w:rsidR="00010CF3" w:rsidRDefault="00010CF3" w:rsidP="00366AA3">
      <w:pPr>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                                               </w:t>
      </w:r>
      <w:r w:rsidRPr="00E6020B">
        <w:rPr>
          <w:noProof/>
          <w:lang w:eastAsia="it-IT"/>
        </w:rPr>
        <w:drawing>
          <wp:inline distT="0" distB="0" distL="0" distR="0" wp14:anchorId="2D373838" wp14:editId="3A74871F">
            <wp:extent cx="2226945" cy="1737257"/>
            <wp:effectExtent l="0" t="0" r="1905" b="0"/>
            <wp:docPr id="159747" name="Picture 3" descr="degl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 name="Picture 3" descr="deglc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0615" cy="1740120"/>
                    </a:xfrm>
                    <a:prstGeom prst="rect">
                      <a:avLst/>
                    </a:prstGeom>
                    <a:noFill/>
                    <a:ln w="9525">
                      <a:noFill/>
                      <a:miter lim="800000"/>
                      <a:headEnd/>
                      <a:tailEnd/>
                    </a:ln>
                    <a:effectLst/>
                    <a:extLst/>
                  </pic:spPr>
                </pic:pic>
              </a:graphicData>
            </a:graphic>
          </wp:inline>
        </w:drawing>
      </w:r>
    </w:p>
    <w:p w:rsidR="00010CF3" w:rsidRPr="00E6020B" w:rsidRDefault="00010CF3" w:rsidP="00010CF3">
      <w:pPr>
        <w:pStyle w:val="PreformattatoHTML"/>
        <w:shd w:val="clear" w:color="auto" w:fill="FFFFFF"/>
        <w:rPr>
          <w:rFonts w:ascii="inherit" w:hAnsi="inherit"/>
          <w:color w:val="212121"/>
        </w:rPr>
      </w:pPr>
      <w:r>
        <w:rPr>
          <w:rFonts w:ascii="Times New Roman" w:hAnsi="Times New Roman" w:cs="Times New Roman"/>
          <w:sz w:val="24"/>
          <w:szCs w:val="24"/>
          <w:lang w:val="en-US"/>
        </w:rPr>
        <w:t xml:space="preserve">                                     </w:t>
      </w:r>
      <w:r>
        <w:rPr>
          <w:rFonts w:ascii="Times New Roman" w:hAnsi="Times New Roman" w:cs="Times New Roman"/>
          <w:lang w:val="en-US"/>
        </w:rPr>
        <w:t xml:space="preserve">Fig. 1 </w:t>
      </w:r>
      <w:r>
        <w:rPr>
          <w:rFonts w:ascii="inherit" w:hAnsi="inherit"/>
          <w:color w:val="212121"/>
          <w:lang w:val="en"/>
        </w:rPr>
        <w:t>T</w:t>
      </w:r>
      <w:r w:rsidRPr="00E6020B">
        <w:rPr>
          <w:rFonts w:ascii="inherit" w:hAnsi="inherit"/>
          <w:color w:val="212121"/>
          <w:lang w:val="en"/>
        </w:rPr>
        <w:t>he position of the tongue during correct swallowing</w:t>
      </w:r>
    </w:p>
    <w:p w:rsidR="00010CF3" w:rsidRPr="00BD4D71" w:rsidRDefault="00010CF3" w:rsidP="00366AA3">
      <w:pPr>
        <w:jc w:val="both"/>
        <w:rPr>
          <w:rFonts w:ascii="Times New Roman" w:eastAsia="Times New Roman" w:hAnsi="Times New Roman" w:cs="Times New Roman"/>
          <w:sz w:val="24"/>
          <w:szCs w:val="24"/>
          <w:lang w:val="en-US" w:eastAsia="it-IT"/>
        </w:rPr>
      </w:pPr>
    </w:p>
    <w:p w:rsidR="00366AA3" w:rsidRPr="002B423B" w:rsidRDefault="00366AA3" w:rsidP="002B423B">
      <w:pPr>
        <w:jc w:val="both"/>
        <w:rPr>
          <w:rFonts w:ascii="Times New Roman" w:eastAsia="Times New Roman" w:hAnsi="Times New Roman" w:cs="Times New Roman"/>
          <w:sz w:val="24"/>
          <w:szCs w:val="24"/>
          <w:lang w:val="en-US" w:eastAsia="it-IT"/>
        </w:rPr>
      </w:pPr>
      <w:r w:rsidRPr="00285EEA">
        <w:rPr>
          <w:rFonts w:ascii="Times New Roman" w:eastAsia="Times New Roman" w:hAnsi="Times New Roman" w:cs="Times New Roman"/>
          <w:sz w:val="24"/>
          <w:szCs w:val="24"/>
          <w:lang w:val="en-US" w:eastAsia="it-IT"/>
        </w:rPr>
        <w:t>These receptors are the same that</w:t>
      </w:r>
      <w:r>
        <w:rPr>
          <w:rFonts w:ascii="Times New Roman" w:eastAsia="Times New Roman" w:hAnsi="Times New Roman" w:cs="Times New Roman"/>
          <w:sz w:val="24"/>
          <w:szCs w:val="24"/>
          <w:lang w:val="en-US" w:eastAsia="it-IT"/>
        </w:rPr>
        <w:t>, in the foo</w:t>
      </w:r>
      <w:r w:rsidRPr="00285EEA">
        <w:rPr>
          <w:rFonts w:ascii="Times New Roman" w:eastAsia="Times New Roman" w:hAnsi="Times New Roman" w:cs="Times New Roman"/>
          <w:sz w:val="24"/>
          <w:szCs w:val="24"/>
          <w:lang w:val="en-US" w:eastAsia="it-IT"/>
        </w:rPr>
        <w:t>t</w:t>
      </w:r>
      <w:r>
        <w:rPr>
          <w:rFonts w:ascii="Times New Roman" w:eastAsia="Times New Roman" w:hAnsi="Times New Roman" w:cs="Times New Roman"/>
          <w:sz w:val="24"/>
          <w:szCs w:val="24"/>
          <w:lang w:val="en-US" w:eastAsia="it-IT"/>
        </w:rPr>
        <w:t>,</w:t>
      </w:r>
      <w:r w:rsidRPr="00285EEA">
        <w:rPr>
          <w:rFonts w:ascii="Times New Roman" w:eastAsia="Times New Roman" w:hAnsi="Times New Roman" w:cs="Times New Roman"/>
          <w:sz w:val="24"/>
          <w:szCs w:val="24"/>
          <w:lang w:val="en-US" w:eastAsia="it-IT"/>
        </w:rPr>
        <w:t xml:space="preserve"> are involved in postural control</w:t>
      </w:r>
      <w:r>
        <w:rPr>
          <w:rFonts w:ascii="Times New Roman" w:eastAsia="Times New Roman" w:hAnsi="Times New Roman" w:cs="Times New Roman"/>
          <w:sz w:val="24"/>
          <w:szCs w:val="24"/>
          <w:lang w:val="en-US" w:eastAsia="it-IT"/>
        </w:rPr>
        <w:t xml:space="preserve">. </w:t>
      </w:r>
    </w:p>
    <w:p w:rsidR="00366AA3" w:rsidRPr="000051EA" w:rsidRDefault="00366AA3" w:rsidP="00366AA3">
      <w:pPr>
        <w:pStyle w:val="Corpotesto"/>
        <w:spacing w:line="276" w:lineRule="auto"/>
        <w:jc w:val="both"/>
        <w:rPr>
          <w:lang w:val="en-US"/>
        </w:rPr>
      </w:pPr>
      <w:r w:rsidRPr="000051EA">
        <w:rPr>
          <w:lang w:val="en-US"/>
        </w:rPr>
        <w:t xml:space="preserve">The studies on trigeminal functions – amongst them those performed by Dr. De Cicco from the </w:t>
      </w:r>
      <w:r w:rsidR="005F2D5D" w:rsidRPr="000051EA">
        <w:rPr>
          <w:lang w:val="en-US"/>
        </w:rPr>
        <w:t xml:space="preserve">Pisa </w:t>
      </w:r>
      <w:r w:rsidR="005F2D5D">
        <w:rPr>
          <w:lang w:val="en-US"/>
        </w:rPr>
        <w:t xml:space="preserve">University </w:t>
      </w:r>
      <w:r w:rsidRPr="000051EA">
        <w:rPr>
          <w:lang w:val="en-US"/>
        </w:rPr>
        <w:t xml:space="preserve">– indicate a close relation between trigeminal stimulation and </w:t>
      </w:r>
      <w:r>
        <w:rPr>
          <w:lang w:val="en-US"/>
        </w:rPr>
        <w:t xml:space="preserve">the release </w:t>
      </w:r>
      <w:r w:rsidRPr="000051EA">
        <w:rPr>
          <w:lang w:val="en-US"/>
        </w:rPr>
        <w:t>of neuromodulators by the CNS – which applies in particular to the functions of the “Locus coeruleus”.</w:t>
      </w:r>
      <w:r w:rsidR="001A57C2">
        <w:rPr>
          <w:lang w:val="en-US"/>
        </w:rPr>
        <w:t>(9</w:t>
      </w:r>
      <w:r w:rsidR="002E5FBC">
        <w:rPr>
          <w:lang w:val="en-US"/>
        </w:rPr>
        <w:t>)</w:t>
      </w:r>
    </w:p>
    <w:p w:rsidR="00366AA3" w:rsidRPr="000051EA" w:rsidRDefault="00366AA3" w:rsidP="00366AA3">
      <w:pPr>
        <w:pStyle w:val="Corpotesto"/>
        <w:spacing w:line="276" w:lineRule="auto"/>
        <w:jc w:val="both"/>
        <w:rPr>
          <w:lang w:val="en-US"/>
        </w:rPr>
      </w:pPr>
      <w:r w:rsidRPr="000051EA">
        <w:rPr>
          <w:lang w:val="en-US"/>
        </w:rPr>
        <w:t xml:space="preserve">The functionality of this nucleus is of utmost significance for the brain’s overall viability, as it yields more than 70% of all circulating noradrenalin indispensable for the production of </w:t>
      </w:r>
      <w:r>
        <w:rPr>
          <w:lang w:val="en-US"/>
        </w:rPr>
        <w:t>those neuro</w:t>
      </w:r>
      <w:r w:rsidR="00076BF2">
        <w:rPr>
          <w:lang w:val="en-US"/>
        </w:rPr>
        <w:t>-</w:t>
      </w:r>
      <w:r>
        <w:rPr>
          <w:lang w:val="en-US"/>
        </w:rPr>
        <w:t>mediators</w:t>
      </w:r>
      <w:r w:rsidRPr="000051EA">
        <w:rPr>
          <w:lang w:val="en-US"/>
        </w:rPr>
        <w:t xml:space="preserve"> related to sleep and memory. </w:t>
      </w:r>
    </w:p>
    <w:p w:rsidR="00366AA3" w:rsidRPr="000051EA" w:rsidRDefault="00366AA3" w:rsidP="00366AA3">
      <w:pPr>
        <w:pStyle w:val="Corpotesto"/>
        <w:spacing w:line="276" w:lineRule="auto"/>
        <w:jc w:val="both"/>
        <w:rPr>
          <w:lang w:val="en-US"/>
        </w:rPr>
      </w:pPr>
      <w:r w:rsidRPr="000051EA">
        <w:rPr>
          <w:lang w:val="en-US"/>
        </w:rPr>
        <w:t>It is a frequently made clinical observation:</w:t>
      </w:r>
      <w:r w:rsidR="002E5FBC">
        <w:rPr>
          <w:lang w:val="en-US"/>
        </w:rPr>
        <w:t xml:space="preserve"> many patients suffering from incorrect swallowing suffering from bruxism and</w:t>
      </w:r>
      <w:r w:rsidRPr="000051EA">
        <w:rPr>
          <w:lang w:val="en-US"/>
        </w:rPr>
        <w:t xml:space="preserve"> when patients, suffering from bruxism, undergo deglutition rehabilitation therapies, the respective functional disorder will also be </w:t>
      </w:r>
      <w:r>
        <w:rPr>
          <w:lang w:val="en-US"/>
        </w:rPr>
        <w:t xml:space="preserve">resolved </w:t>
      </w:r>
      <w:r w:rsidRPr="000051EA">
        <w:rPr>
          <w:lang w:val="en-US"/>
        </w:rPr>
        <w:t xml:space="preserve">within a period of approx. 3 months. </w:t>
      </w:r>
      <w:r w:rsidRPr="000051EA">
        <w:rPr>
          <w:lang w:val="en-US"/>
        </w:rPr>
        <w:lastRenderedPageBreak/>
        <w:t>Continued teeth grinding is most rare</w:t>
      </w:r>
      <w:r w:rsidRPr="000051EA">
        <w:rPr>
          <w:color w:val="000000"/>
          <w:lang w:val="en-US"/>
        </w:rPr>
        <w:t>.</w:t>
      </w:r>
      <w:r w:rsidRPr="000051EA">
        <w:rPr>
          <w:lang w:val="en-US"/>
        </w:rPr>
        <w:t xml:space="preserve"> </w:t>
      </w:r>
    </w:p>
    <w:p w:rsidR="00E6020B" w:rsidRDefault="00366AA3" w:rsidP="00366AA3">
      <w:pPr>
        <w:pStyle w:val="Corpotesto"/>
        <w:spacing w:line="276" w:lineRule="auto"/>
        <w:jc w:val="both"/>
        <w:rPr>
          <w:lang w:val="en-US"/>
        </w:rPr>
      </w:pPr>
      <w:r w:rsidRPr="000051EA">
        <w:rPr>
          <w:lang w:val="en-US"/>
        </w:rPr>
        <w:t xml:space="preserve">The observation that trigeminal </w:t>
      </w:r>
      <w:r w:rsidR="002E5FBC">
        <w:rPr>
          <w:lang w:val="en-US"/>
        </w:rPr>
        <w:t xml:space="preserve">palatal </w:t>
      </w:r>
      <w:r w:rsidRPr="000051EA">
        <w:rPr>
          <w:lang w:val="en-US"/>
        </w:rPr>
        <w:t>receptor stimulation</w:t>
      </w:r>
      <w:r w:rsidR="00BB1345">
        <w:rPr>
          <w:lang w:val="en-US"/>
        </w:rPr>
        <w:t>,(</w:t>
      </w:r>
      <w:r w:rsidR="002E5FBC">
        <w:rPr>
          <w:lang w:val="en-US"/>
        </w:rPr>
        <w:t xml:space="preserve">that </w:t>
      </w:r>
      <w:r w:rsidR="002B423B">
        <w:rPr>
          <w:lang w:val="en-US"/>
        </w:rPr>
        <w:t>there is only when swallowing is</w:t>
      </w:r>
      <w:r w:rsidR="002E5FBC">
        <w:rPr>
          <w:lang w:val="en-US"/>
        </w:rPr>
        <w:t xml:space="preserve"> correct)</w:t>
      </w:r>
      <w:r w:rsidR="00C114AD">
        <w:rPr>
          <w:lang w:val="en-US"/>
        </w:rPr>
        <w:t>(18)</w:t>
      </w:r>
      <w:r w:rsidRPr="000051EA">
        <w:rPr>
          <w:lang w:val="en-US"/>
        </w:rPr>
        <w:t xml:space="preserve"> – as achieved by t</w:t>
      </w:r>
      <w:r w:rsidR="00952D6E">
        <w:rPr>
          <w:lang w:val="en-US"/>
        </w:rPr>
        <w:t>he rehabilitation of the tongue</w:t>
      </w:r>
      <w:r w:rsidRPr="000051EA">
        <w:rPr>
          <w:lang w:val="en-US"/>
        </w:rPr>
        <w:t xml:space="preserve"> functionality – results in clinical improvement, led us to the hypothesis that an alteration of the trigeminal function is </w:t>
      </w:r>
      <w:r>
        <w:rPr>
          <w:lang w:val="en-US"/>
        </w:rPr>
        <w:t xml:space="preserve">accompanied by </w:t>
      </w:r>
      <w:r w:rsidRPr="000051EA">
        <w:rPr>
          <w:lang w:val="en-US"/>
        </w:rPr>
        <w:t xml:space="preserve">bruxism, and that bruxism </w:t>
      </w:r>
      <w:r>
        <w:rPr>
          <w:lang w:val="en-US"/>
        </w:rPr>
        <w:t xml:space="preserve">itself is no parafunction but </w:t>
      </w:r>
      <w:r w:rsidRPr="000051EA">
        <w:rPr>
          <w:lang w:val="en-US"/>
        </w:rPr>
        <w:t>a</w:t>
      </w:r>
      <w:r>
        <w:rPr>
          <w:lang w:val="en-US"/>
        </w:rPr>
        <w:t>n</w:t>
      </w:r>
      <w:r w:rsidRPr="000051EA">
        <w:rPr>
          <w:lang w:val="en-US"/>
        </w:rPr>
        <w:t xml:space="preserve"> </w:t>
      </w:r>
      <w:r>
        <w:rPr>
          <w:lang w:val="en-US"/>
        </w:rPr>
        <w:t xml:space="preserve">actually </w:t>
      </w:r>
      <w:r w:rsidRPr="000051EA">
        <w:rPr>
          <w:lang w:val="en-US"/>
        </w:rPr>
        <w:t>positive phenomenon</w:t>
      </w:r>
      <w:r>
        <w:rPr>
          <w:lang w:val="en-US"/>
        </w:rPr>
        <w:t>,</w:t>
      </w:r>
      <w:r w:rsidRPr="000051EA">
        <w:rPr>
          <w:lang w:val="en-US"/>
        </w:rPr>
        <w:t xml:space="preserve"> having detrimental effects (it is an attempt to stimulate the trigeminus by releasing neuromediators</w:t>
      </w:r>
      <w:r w:rsidR="002E5FBC">
        <w:rPr>
          <w:lang w:val="en-US"/>
        </w:rPr>
        <w:t>. If patien</w:t>
      </w:r>
      <w:r w:rsidR="004D6CF0">
        <w:rPr>
          <w:lang w:val="en-US"/>
        </w:rPr>
        <w:t>t is not able to stimulate palat</w:t>
      </w:r>
      <w:r w:rsidR="002E5FBC">
        <w:rPr>
          <w:lang w:val="en-US"/>
        </w:rPr>
        <w:t>e rec</w:t>
      </w:r>
      <w:r w:rsidR="001314D0">
        <w:rPr>
          <w:lang w:val="en-US"/>
        </w:rPr>
        <w:t>e</w:t>
      </w:r>
      <w:r w:rsidR="002E5FBC">
        <w:rPr>
          <w:lang w:val="en-US"/>
        </w:rPr>
        <w:t xml:space="preserve">ptors, simulates trigeminus </w:t>
      </w:r>
      <w:r w:rsidR="001314D0">
        <w:rPr>
          <w:lang w:val="en-US"/>
        </w:rPr>
        <w:t xml:space="preserve">of parodontal tissue </w:t>
      </w:r>
      <w:r w:rsidR="002E5FBC">
        <w:rPr>
          <w:lang w:val="en-US"/>
        </w:rPr>
        <w:t>by clenching and bruxing</w:t>
      </w:r>
      <w:r w:rsidRPr="000051EA">
        <w:rPr>
          <w:lang w:val="en-US"/>
        </w:rPr>
        <w:t xml:space="preserve">). </w:t>
      </w:r>
      <w:r w:rsidR="001A57C2">
        <w:rPr>
          <w:lang w:val="en-US"/>
        </w:rPr>
        <w:t>(10</w:t>
      </w:r>
      <w:r w:rsidR="00AE7840">
        <w:rPr>
          <w:lang w:val="en-US"/>
        </w:rPr>
        <w:t>)</w:t>
      </w:r>
    </w:p>
    <w:p w:rsidR="00782E03" w:rsidRDefault="00782E03" w:rsidP="00366AA3">
      <w:pPr>
        <w:pStyle w:val="Corpotesto"/>
        <w:spacing w:line="276" w:lineRule="auto"/>
        <w:jc w:val="both"/>
        <w:rPr>
          <w:lang w:val="en-US"/>
        </w:rPr>
      </w:pPr>
      <w:r>
        <w:rPr>
          <w:lang w:val="en-US"/>
        </w:rPr>
        <w:t>An</w:t>
      </w:r>
      <w:r w:rsidR="00E44ED5">
        <w:rPr>
          <w:lang w:val="en-US"/>
        </w:rPr>
        <w:t>other</w:t>
      </w:r>
      <w:r>
        <w:rPr>
          <w:lang w:val="en-US"/>
        </w:rPr>
        <w:t xml:space="preserve"> observation can be done: </w:t>
      </w:r>
      <w:r w:rsidR="00542CA4">
        <w:rPr>
          <w:lang w:val="en-US"/>
        </w:rPr>
        <w:t xml:space="preserve">bruxism is </w:t>
      </w:r>
      <w:r w:rsidR="00542CA4" w:rsidRPr="00542CA4">
        <w:rPr>
          <w:rFonts w:ascii="AdvTTc9c3bd71" w:hAnsi="AdvTTc9c3bd71" w:cs="AdvTTc9c3bd71"/>
        </w:rPr>
        <w:t>significantly present</w:t>
      </w:r>
      <w:r w:rsidR="00542CA4">
        <w:rPr>
          <w:rFonts w:ascii="AdvTTc9c3bd71" w:hAnsi="AdvTTc9c3bd71" w:cs="AdvTTc9c3bd71"/>
          <w:sz w:val="22"/>
          <w:szCs w:val="22"/>
        </w:rPr>
        <w:t xml:space="preserve"> </w:t>
      </w:r>
      <w:r w:rsidR="00542CA4">
        <w:rPr>
          <w:lang w:val="en-US"/>
        </w:rPr>
        <w:t xml:space="preserve">in </w:t>
      </w:r>
      <w:r>
        <w:rPr>
          <w:lang w:val="en-US"/>
        </w:rPr>
        <w:t xml:space="preserve">children with </w:t>
      </w:r>
      <w:r w:rsidR="00542CA4">
        <w:rPr>
          <w:lang w:val="en-US"/>
        </w:rPr>
        <w:t>nasal obstruction    (and consequent tongue in low position to favour the breathing</w:t>
      </w:r>
      <w:r w:rsidR="00BB1345">
        <w:rPr>
          <w:lang w:val="en-US"/>
        </w:rPr>
        <w:t>, but far from the</w:t>
      </w:r>
      <w:r w:rsidR="004C0128">
        <w:rPr>
          <w:lang w:val="en-US"/>
        </w:rPr>
        <w:t xml:space="preserve"> palatal receptors</w:t>
      </w:r>
      <w:r w:rsidR="00690451">
        <w:rPr>
          <w:lang w:val="en-US"/>
        </w:rPr>
        <w:t>)</w:t>
      </w:r>
      <w:r w:rsidR="00542CA4">
        <w:rPr>
          <w:lang w:val="en-US"/>
        </w:rPr>
        <w:t>. (11)</w:t>
      </w:r>
    </w:p>
    <w:p w:rsidR="001314D0" w:rsidRPr="000051EA" w:rsidRDefault="00753487" w:rsidP="00366AA3">
      <w:pPr>
        <w:pStyle w:val="Corpotesto"/>
        <w:spacing w:line="276" w:lineRule="auto"/>
        <w:jc w:val="both"/>
        <w:rPr>
          <w:lang w:val="en-US"/>
        </w:rPr>
      </w:pPr>
      <w:r>
        <w:rPr>
          <w:lang w:val="en-US"/>
        </w:rPr>
        <w:t>The s</w:t>
      </w:r>
      <w:r w:rsidR="00366AA3" w:rsidRPr="000051EA">
        <w:rPr>
          <w:lang w:val="en-US"/>
        </w:rPr>
        <w:t>tudy</w:t>
      </w:r>
      <w:r>
        <w:rPr>
          <w:lang w:val="en-US"/>
        </w:rPr>
        <w:t xml:space="preserve"> of</w:t>
      </w:r>
      <w:r w:rsidR="00366AA3" w:rsidRPr="000051EA">
        <w:rPr>
          <w:lang w:val="en-US"/>
        </w:rPr>
        <w:t xml:space="preserve"> the relation between sleep and memorizing information revealed a new aspect, which - according to our opinion - should be reflected. </w:t>
      </w:r>
    </w:p>
    <w:p w:rsidR="00366AA3" w:rsidRPr="000051EA" w:rsidRDefault="00366AA3" w:rsidP="00366AA3">
      <w:pPr>
        <w:pStyle w:val="Corpotesto"/>
        <w:spacing w:line="276" w:lineRule="auto"/>
        <w:jc w:val="both"/>
        <w:rPr>
          <w:lang w:val="en-US"/>
        </w:rPr>
      </w:pPr>
      <w:r w:rsidRPr="000051EA">
        <w:rPr>
          <w:lang w:val="en-US"/>
        </w:rPr>
        <w:t>Recent studies on sleep cycles relate paradoxical sleep (REM sleep) to memorizing information</w:t>
      </w:r>
      <w:r>
        <w:rPr>
          <w:lang w:val="en-US"/>
        </w:rPr>
        <w:t>, which has been</w:t>
      </w:r>
      <w:r w:rsidRPr="000051EA">
        <w:rPr>
          <w:lang w:val="en-US"/>
        </w:rPr>
        <w:t xml:space="preserve"> accumulated during the day.</w:t>
      </w:r>
      <w:r w:rsidR="00B65FAC">
        <w:rPr>
          <w:lang w:val="en-US"/>
        </w:rPr>
        <w:t>(</w:t>
      </w:r>
      <w:r w:rsidR="00223CB6">
        <w:rPr>
          <w:lang w:val="en-US"/>
        </w:rPr>
        <w:t>12,13</w:t>
      </w:r>
      <w:r w:rsidR="00736828">
        <w:rPr>
          <w:lang w:val="en-US"/>
        </w:rPr>
        <w:t>,14</w:t>
      </w:r>
      <w:r w:rsidR="001A57C2">
        <w:rPr>
          <w:lang w:val="en-US"/>
        </w:rPr>
        <w:t>,15</w:t>
      </w:r>
      <w:r w:rsidR="00542CA4">
        <w:rPr>
          <w:lang w:val="en-US"/>
        </w:rPr>
        <w:t>,16</w:t>
      </w:r>
      <w:r w:rsidR="00B65FAC">
        <w:rPr>
          <w:lang w:val="en-US"/>
        </w:rPr>
        <w:t>)</w:t>
      </w:r>
      <w:r w:rsidR="00041A84">
        <w:rPr>
          <w:lang w:val="en-US"/>
        </w:rPr>
        <w:t xml:space="preserve"> </w:t>
      </w:r>
      <w:r w:rsidR="00AE7840">
        <w:rPr>
          <w:lang w:val="en-US"/>
        </w:rPr>
        <w:t>(</w:t>
      </w:r>
      <w:r w:rsidRPr="000051EA">
        <w:rPr>
          <w:lang w:val="en-US"/>
        </w:rPr>
        <w:t xml:space="preserve"> This is supposed to be evidenced by the fact that children need a lot of sleep (the</w:t>
      </w:r>
      <w:r>
        <w:rPr>
          <w:lang w:val="en-US"/>
        </w:rPr>
        <w:t>y</w:t>
      </w:r>
      <w:r w:rsidRPr="000051EA">
        <w:rPr>
          <w:lang w:val="en-US"/>
        </w:rPr>
        <w:t xml:space="preserve"> </w:t>
      </w:r>
      <w:r>
        <w:rPr>
          <w:lang w:val="en-US"/>
        </w:rPr>
        <w:t xml:space="preserve">need to </w:t>
      </w:r>
      <w:r w:rsidRPr="000051EA">
        <w:rPr>
          <w:lang w:val="en-US"/>
        </w:rPr>
        <w:t>memorize large amounts of new information</w:t>
      </w:r>
      <w:r w:rsidR="00753487">
        <w:rPr>
          <w:lang w:val="en-US"/>
        </w:rPr>
        <w:t xml:space="preserve">), while elderly persons sleep </w:t>
      </w:r>
      <w:r w:rsidR="00753487" w:rsidRPr="00753487">
        <w:rPr>
          <w:color w:val="000000"/>
          <w:szCs w:val="14"/>
        </w:rPr>
        <w:t>progressively</w:t>
      </w:r>
      <w:r w:rsidRPr="000051EA">
        <w:rPr>
          <w:lang w:val="en-US"/>
        </w:rPr>
        <w:t xml:space="preserve"> less (they have already memorized the majority of information). Moreover, people who go blind in adulthood significantly reduce the number of hours they spend sleeping without suffering from any fatigue (</w:t>
      </w:r>
      <w:r>
        <w:rPr>
          <w:lang w:val="en-US"/>
        </w:rPr>
        <w:t xml:space="preserve">vision-related </w:t>
      </w:r>
      <w:r w:rsidRPr="000051EA">
        <w:rPr>
          <w:lang w:val="en-US"/>
        </w:rPr>
        <w:t xml:space="preserve">experiences make up approx. 80% of the information to be memorized; people who lose their vision deploy their visual memory to a far less extent). It is a fact that Locus coeruleus is anatomically and physiologically linked to </w:t>
      </w:r>
      <w:r>
        <w:rPr>
          <w:lang w:val="en-US"/>
        </w:rPr>
        <w:t xml:space="preserve">the </w:t>
      </w:r>
      <w:r w:rsidRPr="000051EA">
        <w:rPr>
          <w:lang w:val="en-US"/>
        </w:rPr>
        <w:t>limbic memory center, amygdale, and hippocampus.</w:t>
      </w:r>
      <w:r w:rsidR="00542CA4">
        <w:rPr>
          <w:lang w:val="en-US"/>
        </w:rPr>
        <w:t>(9,17</w:t>
      </w:r>
      <w:r w:rsidR="00B65FAC">
        <w:rPr>
          <w:lang w:val="en-US"/>
        </w:rPr>
        <w:t>)</w:t>
      </w:r>
      <w:r w:rsidRPr="000051EA">
        <w:rPr>
          <w:lang w:val="en-US"/>
        </w:rPr>
        <w:t xml:space="preserve"> It is also a fact that Locus coeruleus releases specific mediators</w:t>
      </w:r>
      <w:r>
        <w:rPr>
          <w:lang w:val="en-US"/>
        </w:rPr>
        <w:t>,</w:t>
      </w:r>
      <w:r w:rsidRPr="000051EA">
        <w:rPr>
          <w:lang w:val="en-US"/>
        </w:rPr>
        <w:t xml:space="preserve"> </w:t>
      </w:r>
      <w:r w:rsidR="00B65FAC">
        <w:rPr>
          <w:lang w:val="en-US"/>
        </w:rPr>
        <w:t>through</w:t>
      </w:r>
      <w:r>
        <w:rPr>
          <w:lang w:val="en-US"/>
        </w:rPr>
        <w:t xml:space="preserve"> </w:t>
      </w:r>
      <w:r w:rsidRPr="000051EA">
        <w:rPr>
          <w:lang w:val="en-US"/>
        </w:rPr>
        <w:t>the trigeminus</w:t>
      </w:r>
      <w:r w:rsidR="00B65FAC" w:rsidRPr="00B65FAC">
        <w:rPr>
          <w:lang w:val="en-US"/>
        </w:rPr>
        <w:t xml:space="preserve"> </w:t>
      </w:r>
      <w:r w:rsidR="00542CA4">
        <w:rPr>
          <w:lang w:val="en-US"/>
        </w:rPr>
        <w:t>stimulation (9,17</w:t>
      </w:r>
      <w:r w:rsidR="00B65FAC">
        <w:rPr>
          <w:lang w:val="en-US"/>
        </w:rPr>
        <w:t>)</w:t>
      </w:r>
      <w:r w:rsidRPr="000051EA">
        <w:rPr>
          <w:lang w:val="en-US"/>
        </w:rPr>
        <w:t xml:space="preserve">. </w:t>
      </w:r>
      <w:r w:rsidR="005C27B8">
        <w:rPr>
          <w:color w:val="212121"/>
          <w:shd w:val="clear" w:color="auto" w:fill="FFFFFF"/>
        </w:rPr>
        <w:t>I</w:t>
      </w:r>
      <w:r w:rsidR="005C27B8" w:rsidRPr="005C27B8">
        <w:rPr>
          <w:color w:val="212121"/>
          <w:shd w:val="clear" w:color="auto" w:fill="FFFFFF"/>
        </w:rPr>
        <w:t>n physiological deglutition the tongue progressively pushes against the palate startin</w:t>
      </w:r>
      <w:r w:rsidR="00952D6E">
        <w:rPr>
          <w:color w:val="212121"/>
          <w:shd w:val="clear" w:color="auto" w:fill="FFFFFF"/>
        </w:rPr>
        <w:t>g from the emergence of the nose</w:t>
      </w:r>
      <w:r w:rsidR="005C27B8" w:rsidRPr="005C27B8">
        <w:rPr>
          <w:color w:val="212121"/>
          <w:shd w:val="clear" w:color="auto" w:fill="FFFFFF"/>
        </w:rPr>
        <w:t>-palatine nerve</w:t>
      </w:r>
      <w:r w:rsidR="005C27B8">
        <w:rPr>
          <w:color w:val="212121"/>
          <w:shd w:val="clear" w:color="auto" w:fill="FFFFFF"/>
        </w:rPr>
        <w:t xml:space="preserve">. </w:t>
      </w:r>
      <w:r w:rsidR="005C27B8">
        <w:br/>
      </w:r>
      <w:r w:rsidR="005C27B8" w:rsidRPr="005C27B8">
        <w:rPr>
          <w:color w:val="212121"/>
          <w:shd w:val="clear" w:color="auto" w:fill="FFFFFF"/>
        </w:rPr>
        <w:t>Problems of childbirth, lactation with artificial methods, spoiled habits</w:t>
      </w:r>
      <w:r w:rsidR="005C27B8">
        <w:rPr>
          <w:color w:val="212121"/>
          <w:shd w:val="clear" w:color="auto" w:fill="FFFFFF"/>
        </w:rPr>
        <w:t>,</w:t>
      </w:r>
      <w:r w:rsidR="005C27B8" w:rsidRPr="005C27B8">
        <w:rPr>
          <w:color w:val="212121"/>
          <w:shd w:val="clear" w:color="auto" w:fill="FFFFFF"/>
        </w:rPr>
        <w:t xml:space="preserve"> </w:t>
      </w:r>
      <w:r w:rsidR="005C27B8" w:rsidRPr="00023DD6">
        <w:rPr>
          <w:rStyle w:val="hps"/>
          <w:color w:val="222222"/>
        </w:rPr>
        <w:t>anatomical problems</w:t>
      </w:r>
      <w:r w:rsidR="005C27B8" w:rsidRPr="00023DD6">
        <w:rPr>
          <w:lang w:val="en-US"/>
        </w:rPr>
        <w:t xml:space="preserve"> </w:t>
      </w:r>
      <w:r w:rsidR="005C27B8" w:rsidRPr="000051EA">
        <w:rPr>
          <w:lang w:val="en-US"/>
        </w:rPr>
        <w:t>su</w:t>
      </w:r>
      <w:r w:rsidR="005C27B8">
        <w:rPr>
          <w:lang w:val="en-US"/>
        </w:rPr>
        <w:t>ch as</w:t>
      </w:r>
      <w:r w:rsidR="005C27B8" w:rsidRPr="000051EA">
        <w:rPr>
          <w:lang w:val="en-US"/>
        </w:rPr>
        <w:t xml:space="preserve"> a shortened lingual frenulum</w:t>
      </w:r>
      <w:r w:rsidR="005C27B8">
        <w:rPr>
          <w:lang w:val="en-US"/>
        </w:rPr>
        <w:t xml:space="preserve"> that prevents the tongue from touching the palade</w:t>
      </w:r>
      <w:r w:rsidR="00F1678B">
        <w:rPr>
          <w:lang w:val="en-US"/>
        </w:rPr>
        <w:t>,</w:t>
      </w:r>
      <w:r w:rsidR="005C27B8" w:rsidRPr="005C27B8">
        <w:rPr>
          <w:color w:val="212121"/>
          <w:shd w:val="clear" w:color="auto" w:fill="FFFFFF"/>
        </w:rPr>
        <w:t xml:space="preserve"> tend to decrease or cancel contact with the palate causing a decrease in trigeminal stimulation</w:t>
      </w:r>
      <w:r w:rsidR="005C27B8">
        <w:rPr>
          <w:color w:val="212121"/>
          <w:shd w:val="clear" w:color="auto" w:fill="FFFFFF"/>
        </w:rPr>
        <w:t xml:space="preserve">. </w:t>
      </w:r>
      <w:r w:rsidR="005C27B8" w:rsidRPr="000051EA">
        <w:rPr>
          <w:lang w:val="en-US"/>
        </w:rPr>
        <w:t xml:space="preserve">If </w:t>
      </w:r>
      <w:r w:rsidR="00FF5449">
        <w:rPr>
          <w:lang w:val="en-US"/>
        </w:rPr>
        <w:t>there is a decrease or</w:t>
      </w:r>
      <w:r w:rsidR="005C27B8" w:rsidRPr="000051EA">
        <w:rPr>
          <w:lang w:val="en-US"/>
        </w:rPr>
        <w:t xml:space="preserve"> </w:t>
      </w:r>
      <w:r w:rsidR="005C27B8" w:rsidRPr="00023DD6">
        <w:rPr>
          <w:rStyle w:val="hps"/>
          <w:color w:val="222222"/>
        </w:rPr>
        <w:t>lack of</w:t>
      </w:r>
      <w:r w:rsidR="005C27B8" w:rsidRPr="00023DD6">
        <w:rPr>
          <w:color w:val="222222"/>
        </w:rPr>
        <w:t xml:space="preserve"> </w:t>
      </w:r>
      <w:r w:rsidR="00952D6E">
        <w:rPr>
          <w:lang w:val="en-US"/>
        </w:rPr>
        <w:t>the nose</w:t>
      </w:r>
      <w:r w:rsidR="00F1678B">
        <w:rPr>
          <w:lang w:val="en-US"/>
        </w:rPr>
        <w:t>-</w:t>
      </w:r>
      <w:r w:rsidR="005C27B8" w:rsidRPr="00023DD6">
        <w:rPr>
          <w:lang w:val="en-US"/>
        </w:rPr>
        <w:t xml:space="preserve">palatine nerve </w:t>
      </w:r>
      <w:r w:rsidR="005C27B8" w:rsidRPr="00023DD6">
        <w:rPr>
          <w:rStyle w:val="hps"/>
          <w:color w:val="222222"/>
        </w:rPr>
        <w:t>receptor stimulation</w:t>
      </w:r>
      <w:r w:rsidR="00FF5449">
        <w:rPr>
          <w:rStyle w:val="hps"/>
          <w:color w:val="222222"/>
        </w:rPr>
        <w:t>,</w:t>
      </w:r>
      <w:r w:rsidR="005C27B8" w:rsidRPr="00023DD6">
        <w:rPr>
          <w:color w:val="222222"/>
        </w:rPr>
        <w:t xml:space="preserve"> </w:t>
      </w:r>
      <w:r w:rsidR="005C27B8" w:rsidRPr="000051EA">
        <w:rPr>
          <w:lang w:val="en-US"/>
        </w:rPr>
        <w:t>the need to produce neuromediators for memorizing processes might induce the stimulation of alter</w:t>
      </w:r>
      <w:r w:rsidR="005C27B8">
        <w:rPr>
          <w:lang w:val="en-US"/>
        </w:rPr>
        <w:t>native trigeminal receptors and</w:t>
      </w:r>
      <w:r w:rsidR="005C27B8" w:rsidRPr="000051EA">
        <w:rPr>
          <w:lang w:val="en-US"/>
        </w:rPr>
        <w:t xml:space="preserve"> thus cause an activation of the Locus coeruleus. </w:t>
      </w:r>
      <w:r w:rsidRPr="000051EA">
        <w:rPr>
          <w:lang w:val="en-US"/>
        </w:rPr>
        <w:t>Activating the parodontal receptors – as generated by dental contact – answers the purpose intended; however,</w:t>
      </w:r>
      <w:r w:rsidR="00595AF2">
        <w:rPr>
          <w:lang w:val="en-US"/>
        </w:rPr>
        <w:t xml:space="preserve"> it comes at a price. While nose</w:t>
      </w:r>
      <w:r w:rsidR="00F1678B">
        <w:rPr>
          <w:lang w:val="en-US"/>
        </w:rPr>
        <w:t>-</w:t>
      </w:r>
      <w:r w:rsidRPr="000051EA">
        <w:rPr>
          <w:lang w:val="en-US"/>
        </w:rPr>
        <w:t xml:space="preserve">palatine stimuli spread across fibers that feature “moderate conduction” and </w:t>
      </w:r>
      <w:r>
        <w:rPr>
          <w:lang w:val="en-US"/>
        </w:rPr>
        <w:t xml:space="preserve">are </w:t>
      </w:r>
      <w:r w:rsidRPr="000051EA">
        <w:rPr>
          <w:lang w:val="en-US"/>
        </w:rPr>
        <w:t xml:space="preserve">thus present </w:t>
      </w:r>
      <w:r>
        <w:rPr>
          <w:lang w:val="en-US"/>
        </w:rPr>
        <w:t xml:space="preserve">even </w:t>
      </w:r>
      <w:r w:rsidRPr="000051EA">
        <w:rPr>
          <w:lang w:val="en-US"/>
        </w:rPr>
        <w:t>after actual stimulation</w:t>
      </w:r>
      <w:r>
        <w:rPr>
          <w:lang w:val="en-US"/>
        </w:rPr>
        <w:t xml:space="preserve"> has taken place</w:t>
      </w:r>
      <w:r w:rsidRPr="000051EA">
        <w:rPr>
          <w:lang w:val="en-US"/>
        </w:rPr>
        <w:t>, parodontal stimuli deploy high-speed fibers</w:t>
      </w:r>
      <w:r w:rsidR="00782E03">
        <w:rPr>
          <w:lang w:val="en-US"/>
        </w:rPr>
        <w:t>, whose information needs only few</w:t>
      </w:r>
      <w:r w:rsidRPr="000051EA">
        <w:rPr>
          <w:lang w:val="en-US"/>
        </w:rPr>
        <w:t xml:space="preserve"> msec to access the brain</w:t>
      </w:r>
      <w:r w:rsidR="001A57C2">
        <w:rPr>
          <w:lang w:val="en-US"/>
        </w:rPr>
        <w:t xml:space="preserve"> (10</w:t>
      </w:r>
      <w:r w:rsidR="00B65FAC">
        <w:rPr>
          <w:lang w:val="en-US"/>
        </w:rPr>
        <w:t>)</w:t>
      </w:r>
      <w:r w:rsidRPr="000051EA">
        <w:rPr>
          <w:lang w:val="en-US"/>
        </w:rPr>
        <w:t>. As soon as the brain receives the information, the respective signal is replaced by the subsequent one in order to</w:t>
      </w:r>
      <w:r w:rsidR="00F1678B">
        <w:rPr>
          <w:lang w:val="en-US"/>
        </w:rPr>
        <w:t xml:space="preserve"> inform the CNS on the jaw</w:t>
      </w:r>
      <w:r w:rsidRPr="000051EA">
        <w:rPr>
          <w:lang w:val="en-US"/>
        </w:rPr>
        <w:t xml:space="preserve"> position and the masseteric tonicity “in real-time”. In order to keep the trigeminus activated, the teeth thus require continuous contact - which results in muscular hypertension and dental/joint disorders. </w:t>
      </w:r>
    </w:p>
    <w:p w:rsidR="00366AA3" w:rsidRPr="000051EA" w:rsidRDefault="00366AA3" w:rsidP="00366AA3">
      <w:pPr>
        <w:pStyle w:val="Corpotesto"/>
        <w:spacing w:line="276" w:lineRule="auto"/>
        <w:jc w:val="both"/>
        <w:rPr>
          <w:lang w:val="en-US"/>
        </w:rPr>
      </w:pPr>
      <w:r w:rsidRPr="000051EA">
        <w:rPr>
          <w:lang w:val="en-US"/>
        </w:rPr>
        <w:t xml:space="preserve">These assumptions constitute the base for regarding efficient myofunctional retraining of </w:t>
      </w:r>
      <w:r w:rsidR="00952D6E">
        <w:rPr>
          <w:lang w:val="en-US"/>
        </w:rPr>
        <w:t xml:space="preserve">tongue </w:t>
      </w:r>
      <w:r w:rsidRPr="000051EA">
        <w:rPr>
          <w:lang w:val="en-US"/>
        </w:rPr>
        <w:t xml:space="preserve">behavior and deglutition an etiological solution to bruxism. </w:t>
      </w:r>
    </w:p>
    <w:p w:rsidR="00366AA3" w:rsidRPr="000051EA" w:rsidRDefault="00366AA3" w:rsidP="00366AA3">
      <w:pPr>
        <w:pStyle w:val="Corpotesto"/>
        <w:spacing w:line="276" w:lineRule="auto"/>
        <w:jc w:val="both"/>
        <w:rPr>
          <w:lang w:val="en-US"/>
        </w:rPr>
      </w:pPr>
    </w:p>
    <w:p w:rsidR="00366AA3" w:rsidRPr="000051EA" w:rsidRDefault="00366AA3" w:rsidP="00366AA3">
      <w:pPr>
        <w:pStyle w:val="Corpotesto"/>
        <w:spacing w:line="276" w:lineRule="auto"/>
        <w:jc w:val="both"/>
        <w:rPr>
          <w:lang w:val="en-US"/>
        </w:rPr>
      </w:pPr>
      <w:r w:rsidRPr="000051EA">
        <w:rPr>
          <w:lang w:val="en-US"/>
        </w:rPr>
        <w:t>Materials and Methods</w:t>
      </w:r>
    </w:p>
    <w:p w:rsidR="005027DF" w:rsidRDefault="00366AA3" w:rsidP="00366AA3">
      <w:pPr>
        <w:pStyle w:val="Corpotesto"/>
        <w:spacing w:line="276" w:lineRule="auto"/>
        <w:jc w:val="both"/>
        <w:rPr>
          <w:lang w:val="en-US"/>
        </w:rPr>
      </w:pPr>
      <w:r w:rsidRPr="000051EA">
        <w:rPr>
          <w:lang w:val="en-US"/>
        </w:rPr>
        <w:lastRenderedPageBreak/>
        <w:t xml:space="preserve">We examined 80 patients </w:t>
      </w:r>
      <w:r w:rsidR="00B37267">
        <w:rPr>
          <w:lang w:val="en-US"/>
        </w:rPr>
        <w:t>(20</w:t>
      </w:r>
      <w:r w:rsidR="006B1965">
        <w:rPr>
          <w:lang w:val="en-US"/>
        </w:rPr>
        <w:t xml:space="preserve">-34 years old) </w:t>
      </w:r>
      <w:r w:rsidRPr="000051EA">
        <w:rPr>
          <w:lang w:val="en-US"/>
        </w:rPr>
        <w:t xml:space="preserve">suffering from deglutition disorders and consequential </w:t>
      </w:r>
      <w:r w:rsidR="004D64DC">
        <w:rPr>
          <w:lang w:val="en-US"/>
        </w:rPr>
        <w:t xml:space="preserve">lack of </w:t>
      </w:r>
      <w:r w:rsidR="00595AF2">
        <w:rPr>
          <w:lang w:val="en-US"/>
        </w:rPr>
        <w:t>stimulation of the nose-</w:t>
      </w:r>
      <w:r w:rsidRPr="000051EA">
        <w:rPr>
          <w:lang w:val="en-US"/>
        </w:rPr>
        <w:t xml:space="preserve">palatine nerve’s receptors. </w:t>
      </w:r>
      <w:r w:rsidR="006B1965">
        <w:rPr>
          <w:lang w:val="en-US"/>
        </w:rPr>
        <w:t>To diagnose a swallowing problem was used Fluorescine with Paine technique (</w:t>
      </w:r>
      <w:r w:rsidR="00223CB6">
        <w:rPr>
          <w:lang w:val="en-US"/>
        </w:rPr>
        <w:t>1</w:t>
      </w:r>
      <w:r w:rsidR="00542CA4">
        <w:rPr>
          <w:lang w:val="en-US"/>
        </w:rPr>
        <w:t>8</w:t>
      </w:r>
      <w:r w:rsidR="006B1965">
        <w:rPr>
          <w:lang w:val="en-US"/>
        </w:rPr>
        <w:t xml:space="preserve">). </w:t>
      </w:r>
      <w:r w:rsidRPr="000051EA">
        <w:rPr>
          <w:lang w:val="en-US"/>
        </w:rPr>
        <w:t xml:space="preserve">The patients were randomized and clustered in two groups of each 40 persons. </w:t>
      </w:r>
    </w:p>
    <w:p w:rsidR="00366AA3" w:rsidRPr="000051EA" w:rsidRDefault="00366AA3" w:rsidP="00366AA3">
      <w:pPr>
        <w:pStyle w:val="Corpotesto"/>
        <w:spacing w:line="276" w:lineRule="auto"/>
        <w:jc w:val="both"/>
        <w:rPr>
          <w:lang w:val="en-US"/>
        </w:rPr>
      </w:pPr>
      <w:r w:rsidRPr="000051EA">
        <w:rPr>
          <w:lang w:val="en-US"/>
        </w:rPr>
        <w:t>The first group’s patients (Group A) underwent myofunctional therapy according to Garliner (modified by Ferrante) for 3 months (</w:t>
      </w:r>
      <w:r w:rsidR="001A57C2">
        <w:rPr>
          <w:lang w:val="en-US"/>
        </w:rPr>
        <w:t>19</w:t>
      </w:r>
      <w:r w:rsidR="00542CA4">
        <w:rPr>
          <w:lang w:val="en-US"/>
        </w:rPr>
        <w:t>,20</w:t>
      </w:r>
      <w:r w:rsidRPr="000051EA">
        <w:rPr>
          <w:lang w:val="en-US"/>
        </w:rPr>
        <w:t xml:space="preserve">). Patients </w:t>
      </w:r>
      <w:r>
        <w:rPr>
          <w:lang w:val="en-US"/>
        </w:rPr>
        <w:t xml:space="preserve">clustered </w:t>
      </w:r>
      <w:r w:rsidRPr="000051EA">
        <w:rPr>
          <w:lang w:val="en-US"/>
        </w:rPr>
        <w:t xml:space="preserve">in the second group were further divided into two groups of each 20 people. Twenty individuals (Group B1) did not receive any treatment and were </w:t>
      </w:r>
      <w:r>
        <w:rPr>
          <w:lang w:val="en-US"/>
        </w:rPr>
        <w:t xml:space="preserve">simply </w:t>
      </w:r>
      <w:r w:rsidRPr="000051EA">
        <w:rPr>
          <w:lang w:val="en-US"/>
        </w:rPr>
        <w:t>monitored for bruxism; the remaining 20 patients (Group B2) used “Bite Strips” t</w:t>
      </w:r>
      <w:r>
        <w:rPr>
          <w:lang w:val="en-US"/>
        </w:rPr>
        <w:t>o reduce parafunctional activities</w:t>
      </w:r>
      <w:r w:rsidR="00542CA4">
        <w:rPr>
          <w:lang w:val="en-US"/>
        </w:rPr>
        <w:t xml:space="preserve"> (</w:t>
      </w:r>
      <w:r w:rsidR="001A57C2">
        <w:rPr>
          <w:lang w:val="en-US"/>
        </w:rPr>
        <w:t>21</w:t>
      </w:r>
      <w:r w:rsidR="00542CA4">
        <w:rPr>
          <w:lang w:val="en-US"/>
        </w:rPr>
        <w:t>,22</w:t>
      </w:r>
      <w:r w:rsidRPr="000051EA">
        <w:rPr>
          <w:lang w:val="en-US"/>
        </w:rPr>
        <w:t>).</w:t>
      </w:r>
    </w:p>
    <w:p w:rsidR="00366AA3" w:rsidRPr="004D6CF0" w:rsidRDefault="00366AA3" w:rsidP="004D6CF0">
      <w:pPr>
        <w:pStyle w:val="PreformattatoHTML"/>
        <w:shd w:val="clear" w:color="auto" w:fill="FFFFFF"/>
        <w:jc w:val="both"/>
        <w:rPr>
          <w:rFonts w:ascii="Times New Roman" w:hAnsi="Times New Roman" w:cs="Times New Roman"/>
          <w:color w:val="212121"/>
          <w:sz w:val="32"/>
        </w:rPr>
      </w:pPr>
      <w:r w:rsidRPr="004D6CF0">
        <w:rPr>
          <w:rFonts w:ascii="Times New Roman" w:hAnsi="Times New Roman" w:cs="Times New Roman"/>
          <w:sz w:val="24"/>
          <w:lang w:val="en-US"/>
        </w:rPr>
        <w:t>All patients were subjected to clinical examinations, applying fluorescein and the Paine-technique to evaluate their respective deglutition performance. At the beginning of the study and after expiration of three months, the masseteric tonicity was checked</w:t>
      </w:r>
      <w:r w:rsidR="004D64DC" w:rsidRPr="004D6CF0">
        <w:rPr>
          <w:rFonts w:ascii="Times New Roman" w:hAnsi="Times New Roman" w:cs="Times New Roman"/>
          <w:sz w:val="24"/>
          <w:lang w:val="en-US"/>
        </w:rPr>
        <w:t xml:space="preserve"> by</w:t>
      </w:r>
      <w:r w:rsidR="00A96F88" w:rsidRPr="004D6CF0">
        <w:rPr>
          <w:rFonts w:ascii="Times New Roman" w:hAnsi="Times New Roman" w:cs="Times New Roman"/>
          <w:sz w:val="24"/>
          <w:lang w:val="en-US"/>
        </w:rPr>
        <w:t xml:space="preserve"> deploying both, the M</w:t>
      </w:r>
      <w:r w:rsidR="004D64DC" w:rsidRPr="004D6CF0">
        <w:rPr>
          <w:rFonts w:ascii="Times New Roman" w:hAnsi="Times New Roman" w:cs="Times New Roman"/>
          <w:sz w:val="24"/>
          <w:lang w:val="en-US"/>
        </w:rPr>
        <w:t>yomet</w:t>
      </w:r>
      <w:r w:rsidRPr="004D6CF0">
        <w:rPr>
          <w:rFonts w:ascii="Times New Roman" w:hAnsi="Times New Roman" w:cs="Times New Roman"/>
          <w:sz w:val="24"/>
          <w:lang w:val="en-US"/>
        </w:rPr>
        <w:t>er developed by Garliner as well as surface-electromyography (an indirect method serving to assess the state of the muscular training</w:t>
      </w:r>
      <w:r w:rsidR="004D6CF0" w:rsidRPr="004D6CF0">
        <w:rPr>
          <w:rFonts w:ascii="Times New Roman" w:hAnsi="Times New Roman" w:cs="Times New Roman"/>
          <w:sz w:val="24"/>
          <w:lang w:val="en-US"/>
        </w:rPr>
        <w:t xml:space="preserve">, used </w:t>
      </w:r>
      <w:r w:rsidR="004D6CF0">
        <w:rPr>
          <w:rFonts w:ascii="Times New Roman" w:hAnsi="Times New Roman" w:cs="Times New Roman"/>
          <w:sz w:val="24"/>
          <w:lang w:val="en-US"/>
        </w:rPr>
        <w:t xml:space="preserve">in 10 subiects </w:t>
      </w:r>
      <w:r w:rsidR="004D6CF0" w:rsidRPr="004D6CF0">
        <w:rPr>
          <w:rFonts w:ascii="Times New Roman" w:hAnsi="Times New Roman" w:cs="Times New Roman"/>
          <w:color w:val="212121"/>
          <w:sz w:val="24"/>
          <w:lang w:val="en"/>
        </w:rPr>
        <w:t>to confirm the measurements obtained with the Myometer</w:t>
      </w:r>
      <w:r w:rsidR="0013082C">
        <w:rPr>
          <w:rFonts w:ascii="Times New Roman" w:hAnsi="Times New Roman" w:cs="Times New Roman"/>
          <w:color w:val="212121"/>
          <w:sz w:val="24"/>
          <w:lang w:val="en"/>
        </w:rPr>
        <w:t xml:space="preserve"> Fig. 2, Fig.3)</w:t>
      </w:r>
      <w:r w:rsidRPr="000051EA">
        <w:rPr>
          <w:lang w:val="en-US"/>
        </w:rPr>
        <w:t xml:space="preserve">. </w:t>
      </w:r>
      <w:r w:rsidRPr="004D6CF0">
        <w:rPr>
          <w:rFonts w:ascii="Times New Roman" w:hAnsi="Times New Roman" w:cs="Times New Roman"/>
          <w:sz w:val="24"/>
          <w:lang w:val="en-US"/>
        </w:rPr>
        <w:t xml:space="preserve">The patients were asked to complete a questionnaire regarding their individual perception of teeth grinding, muscular fatigue after waking up, and bruxism-related noise perceived by possible roommates. </w:t>
      </w:r>
    </w:p>
    <w:p w:rsidR="00366AA3" w:rsidRPr="000051EA" w:rsidRDefault="00366AA3" w:rsidP="00366AA3">
      <w:pPr>
        <w:pStyle w:val="Corpotesto"/>
        <w:spacing w:line="276" w:lineRule="auto"/>
        <w:jc w:val="both"/>
        <w:rPr>
          <w:lang w:val="en-US"/>
        </w:rPr>
      </w:pPr>
      <w:r w:rsidRPr="000051EA">
        <w:rPr>
          <w:lang w:val="en-US"/>
        </w:rPr>
        <w:t xml:space="preserve">Exclusion criteria: ankyloglossia or shortened lingual frenulum (based upon the inability of correcting the </w:t>
      </w:r>
      <w:r w:rsidR="00952D6E">
        <w:rPr>
          <w:lang w:val="en-US"/>
        </w:rPr>
        <w:t xml:space="preserve">tongue </w:t>
      </w:r>
      <w:r w:rsidRPr="000051EA">
        <w:rPr>
          <w:lang w:val="en-US"/>
        </w:rPr>
        <w:t>behavior without surgical intervention) as well as diseases which preclude participation in rehabilitative treatments.</w:t>
      </w:r>
    </w:p>
    <w:p w:rsidR="00366AA3" w:rsidRPr="000051EA" w:rsidRDefault="009E7835" w:rsidP="00366AA3">
      <w:pPr>
        <w:pStyle w:val="Corpotesto"/>
        <w:spacing w:line="276" w:lineRule="auto"/>
        <w:jc w:val="both"/>
        <w:rPr>
          <w:lang w:val="en-US"/>
        </w:rPr>
      </w:pPr>
      <w:r>
        <w:rPr>
          <w:lang w:val="en-US"/>
        </w:rPr>
        <w:t xml:space="preserve">       </w:t>
      </w:r>
      <w:r w:rsidR="0013082C">
        <w:rPr>
          <w:lang w:val="en-US"/>
        </w:rPr>
        <w:t xml:space="preserve"> </w:t>
      </w:r>
      <w:r w:rsidR="0013082C">
        <w:rPr>
          <w:noProof/>
          <w:lang w:val="it-IT" w:eastAsia="it-IT"/>
        </w:rPr>
        <w:drawing>
          <wp:inline distT="0" distB="0" distL="0" distR="0">
            <wp:extent cx="2734945" cy="1572016"/>
            <wp:effectExtent l="0" t="0" r="825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838" cy="1592647"/>
                    </a:xfrm>
                    <a:prstGeom prst="rect">
                      <a:avLst/>
                    </a:prstGeom>
                    <a:noFill/>
                    <a:ln>
                      <a:noFill/>
                    </a:ln>
                  </pic:spPr>
                </pic:pic>
              </a:graphicData>
            </a:graphic>
          </wp:inline>
        </w:drawing>
      </w:r>
      <w:r w:rsidR="0013082C">
        <w:rPr>
          <w:lang w:val="en-US"/>
        </w:rPr>
        <w:t xml:space="preserve">      </w:t>
      </w:r>
      <w:r>
        <w:rPr>
          <w:noProof/>
          <w:lang w:val="it-IT" w:eastAsia="it-IT"/>
        </w:rPr>
        <w:drawing>
          <wp:inline distT="0" distB="0" distL="0" distR="0">
            <wp:extent cx="2673210" cy="1574913"/>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581" cy="1595163"/>
                    </a:xfrm>
                    <a:prstGeom prst="rect">
                      <a:avLst/>
                    </a:prstGeom>
                    <a:noFill/>
                    <a:ln>
                      <a:noFill/>
                    </a:ln>
                  </pic:spPr>
                </pic:pic>
              </a:graphicData>
            </a:graphic>
          </wp:inline>
        </w:drawing>
      </w:r>
      <w:r w:rsidR="0013082C">
        <w:rPr>
          <w:lang w:val="en-US"/>
        </w:rPr>
        <w:t xml:space="preserve">          </w:t>
      </w:r>
    </w:p>
    <w:p w:rsidR="0013082C" w:rsidRDefault="0013082C" w:rsidP="00366AA3">
      <w:pPr>
        <w:pStyle w:val="Corpotesto"/>
        <w:spacing w:line="276" w:lineRule="auto"/>
        <w:jc w:val="both"/>
        <w:rPr>
          <w:lang w:val="en-US"/>
        </w:rPr>
      </w:pPr>
      <w:r>
        <w:rPr>
          <w:lang w:val="en-US"/>
        </w:rPr>
        <w:t xml:space="preserve">                                Fig. 2 time 0                                         Fig. 3 After 3 months of therapy </w:t>
      </w:r>
    </w:p>
    <w:p w:rsidR="00366AA3" w:rsidRPr="000051EA" w:rsidRDefault="00A428DC" w:rsidP="00366AA3">
      <w:pPr>
        <w:pStyle w:val="Corpotesto"/>
        <w:spacing w:line="276" w:lineRule="auto"/>
        <w:jc w:val="both"/>
        <w:rPr>
          <w:lang w:val="en-US"/>
        </w:rPr>
      </w:pPr>
      <w:r>
        <w:rPr>
          <w:lang w:val="en-US"/>
        </w:rPr>
        <w:t>Results</w:t>
      </w:r>
    </w:p>
    <w:p w:rsidR="00366AA3" w:rsidRDefault="00366AA3" w:rsidP="00366AA3">
      <w:pPr>
        <w:pStyle w:val="Corpotesto"/>
        <w:spacing w:line="276" w:lineRule="auto"/>
        <w:jc w:val="both"/>
        <w:rPr>
          <w:lang w:val="en-US"/>
        </w:rPr>
      </w:pPr>
      <w:r w:rsidRPr="000051EA">
        <w:rPr>
          <w:lang w:val="en-US"/>
        </w:rPr>
        <w:t>Amongst those 40 patients receiving myofunctional therapy, 34 completely desisted from bruxism, and featured a decrease of muscular tonicity by more tha</w:t>
      </w:r>
      <w:r w:rsidR="008D6630">
        <w:rPr>
          <w:lang w:val="en-US"/>
        </w:rPr>
        <w:t>n 52</w:t>
      </w:r>
      <w:r w:rsidR="004D64DC">
        <w:rPr>
          <w:lang w:val="en-US"/>
        </w:rPr>
        <w:t>% (as measured by myometer</w:t>
      </w:r>
      <w:r w:rsidRPr="000051EA">
        <w:rPr>
          <w:lang w:val="en-US"/>
        </w:rPr>
        <w:t xml:space="preserve">) as well as electromyographic values reduced by up to 54%. With 4 patients, a clinical improvement of bruxism and a slight improvement of respective values </w:t>
      </w:r>
      <w:r>
        <w:rPr>
          <w:lang w:val="en-US"/>
        </w:rPr>
        <w:t xml:space="preserve">were </w:t>
      </w:r>
      <w:r w:rsidRPr="000051EA">
        <w:rPr>
          <w:lang w:val="en-US"/>
        </w:rPr>
        <w:t>found; two patients showed no improvement at all.</w:t>
      </w:r>
      <w:r w:rsidR="005C2FE9">
        <w:rPr>
          <w:lang w:val="en-US"/>
        </w:rPr>
        <w:t xml:space="preserve"> (table 1,</w:t>
      </w:r>
      <w:r w:rsidR="00076BF2">
        <w:rPr>
          <w:lang w:val="en-US"/>
        </w:rPr>
        <w:t>2 ) (</w:t>
      </w:r>
      <w:r w:rsidR="005C2FE9">
        <w:rPr>
          <w:lang w:val="en-US"/>
        </w:rPr>
        <w:t xml:space="preserve"> Group A)</w:t>
      </w:r>
    </w:p>
    <w:p w:rsidR="00505EC1" w:rsidRDefault="00505EC1" w:rsidP="00366AA3">
      <w:pPr>
        <w:pStyle w:val="Corpotesto"/>
        <w:spacing w:line="276" w:lineRule="auto"/>
        <w:jc w:val="both"/>
        <w:rPr>
          <w:lang w:val="en-US"/>
        </w:rPr>
      </w:pPr>
    </w:p>
    <w:p w:rsidR="00076BF2" w:rsidRDefault="00505EC1" w:rsidP="00366AA3">
      <w:pPr>
        <w:pStyle w:val="Corpotesto"/>
        <w:spacing w:line="276" w:lineRule="auto"/>
        <w:jc w:val="both"/>
        <w:rPr>
          <w:lang w:val="en-US"/>
        </w:rPr>
      </w:pPr>
      <w:r>
        <w:rPr>
          <w:lang w:val="en-US"/>
        </w:rPr>
        <w:lastRenderedPageBreak/>
        <w:t xml:space="preserve">        </w:t>
      </w:r>
      <w:r w:rsidR="00076BF2" w:rsidRPr="00076BF2">
        <w:rPr>
          <w:noProof/>
          <w:lang w:val="it-IT" w:eastAsia="it-IT"/>
        </w:rPr>
        <w:drawing>
          <wp:inline distT="0" distB="0" distL="0" distR="0">
            <wp:extent cx="5584547" cy="3131820"/>
            <wp:effectExtent l="0" t="0" r="0" b="0"/>
            <wp:docPr id="2" name="Immagine 2" descr="C:\Users\Antonio\Documents\PRIVACY\privacy ctm\tabella 1 right 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ocuments\PRIVACY\privacy ctm\tabella 1 right m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2966" cy="3136541"/>
                    </a:xfrm>
                    <a:prstGeom prst="rect">
                      <a:avLst/>
                    </a:prstGeom>
                    <a:noFill/>
                    <a:ln>
                      <a:noFill/>
                    </a:ln>
                  </pic:spPr>
                </pic:pic>
              </a:graphicData>
            </a:graphic>
          </wp:inline>
        </w:drawing>
      </w:r>
    </w:p>
    <w:p w:rsidR="00076BF2" w:rsidRDefault="00505EC1" w:rsidP="00366AA3">
      <w:pPr>
        <w:pStyle w:val="Corpotesto"/>
        <w:spacing w:line="276" w:lineRule="auto"/>
        <w:jc w:val="both"/>
        <w:rPr>
          <w:lang w:val="en-US"/>
        </w:rPr>
      </w:pPr>
      <w:r>
        <w:rPr>
          <w:lang w:val="en-US"/>
        </w:rPr>
        <w:t xml:space="preserve">                                                      </w:t>
      </w:r>
      <w:r w:rsidR="00076BF2">
        <w:rPr>
          <w:lang w:val="en-US"/>
        </w:rPr>
        <w:t xml:space="preserve">Table 1 Right Masseter </w:t>
      </w:r>
    </w:p>
    <w:p w:rsidR="00952D6E" w:rsidRDefault="00505EC1" w:rsidP="00366AA3">
      <w:pPr>
        <w:pStyle w:val="Corpotesto"/>
        <w:spacing w:line="276" w:lineRule="auto"/>
        <w:jc w:val="both"/>
        <w:rPr>
          <w:noProof/>
          <w:lang w:val="it-IT" w:eastAsia="it-IT"/>
        </w:rPr>
      </w:pPr>
      <w:r>
        <w:rPr>
          <w:noProof/>
          <w:lang w:val="it-IT" w:eastAsia="it-IT"/>
        </w:rPr>
        <w:t xml:space="preserve">                  </w:t>
      </w:r>
      <w:r w:rsidR="00952D6E">
        <w:rPr>
          <w:noProof/>
          <w:lang w:val="it-IT" w:eastAsia="it-IT"/>
        </w:rPr>
        <w:t xml:space="preserve">         </w:t>
      </w:r>
    </w:p>
    <w:p w:rsidR="00076BF2" w:rsidRDefault="00952D6E" w:rsidP="00366AA3">
      <w:pPr>
        <w:pStyle w:val="Corpotesto"/>
        <w:spacing w:line="276" w:lineRule="auto"/>
        <w:jc w:val="both"/>
        <w:rPr>
          <w:lang w:val="en-US"/>
        </w:rPr>
      </w:pPr>
      <w:r>
        <w:rPr>
          <w:noProof/>
          <w:lang w:val="it-IT" w:eastAsia="it-IT"/>
        </w:rPr>
        <w:t xml:space="preserve">         </w:t>
      </w:r>
      <w:r w:rsidR="00505EC1" w:rsidRPr="00505EC1">
        <w:rPr>
          <w:noProof/>
          <w:lang w:val="it-IT" w:eastAsia="it-IT"/>
        </w:rPr>
        <w:drawing>
          <wp:inline distT="0" distB="0" distL="0" distR="0">
            <wp:extent cx="5543080" cy="3243296"/>
            <wp:effectExtent l="0" t="0" r="635" b="0"/>
            <wp:docPr id="3" name="Immagine 3" descr="C:\Users\Antonio\Documents\PRIVACY\privacy ctm\table 2 left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Documents\PRIVACY\privacy ctm\table 2 left ma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3094" cy="3255006"/>
                    </a:xfrm>
                    <a:prstGeom prst="rect">
                      <a:avLst/>
                    </a:prstGeom>
                    <a:noFill/>
                    <a:ln>
                      <a:noFill/>
                    </a:ln>
                  </pic:spPr>
                </pic:pic>
              </a:graphicData>
            </a:graphic>
          </wp:inline>
        </w:drawing>
      </w:r>
    </w:p>
    <w:p w:rsidR="00505EC1" w:rsidRDefault="00505EC1" w:rsidP="00366AA3">
      <w:pPr>
        <w:pStyle w:val="Corpotesto"/>
        <w:spacing w:line="276" w:lineRule="auto"/>
        <w:jc w:val="both"/>
        <w:rPr>
          <w:lang w:val="en-US"/>
        </w:rPr>
      </w:pPr>
      <w:r>
        <w:rPr>
          <w:lang w:val="en-US"/>
        </w:rPr>
        <w:t xml:space="preserve">                                  </w:t>
      </w:r>
      <w:r w:rsidR="00952D6E">
        <w:rPr>
          <w:lang w:val="en-US"/>
        </w:rPr>
        <w:t xml:space="preserve">                               </w:t>
      </w:r>
      <w:r>
        <w:rPr>
          <w:lang w:val="en-US"/>
        </w:rPr>
        <w:t>Table 2 Left Masseter</w:t>
      </w:r>
    </w:p>
    <w:p w:rsidR="00010CF3" w:rsidRPr="000051EA" w:rsidRDefault="00010CF3" w:rsidP="00366AA3">
      <w:pPr>
        <w:pStyle w:val="Corpotesto"/>
        <w:spacing w:line="276" w:lineRule="auto"/>
        <w:jc w:val="both"/>
        <w:rPr>
          <w:lang w:val="en-US"/>
        </w:rPr>
      </w:pPr>
    </w:p>
    <w:p w:rsidR="00076BF2" w:rsidRDefault="00366AA3" w:rsidP="00366AA3">
      <w:pPr>
        <w:pStyle w:val="Corpotesto"/>
        <w:spacing w:line="276" w:lineRule="auto"/>
        <w:jc w:val="both"/>
        <w:rPr>
          <w:lang w:val="en-US"/>
        </w:rPr>
      </w:pPr>
      <w:r w:rsidRPr="000051EA">
        <w:rPr>
          <w:lang w:val="en-US"/>
        </w:rPr>
        <w:t xml:space="preserve">The values featured by the patients </w:t>
      </w:r>
      <w:r>
        <w:rPr>
          <w:lang w:val="en-US"/>
        </w:rPr>
        <w:t xml:space="preserve">of </w:t>
      </w:r>
      <w:r w:rsidRPr="000051EA">
        <w:rPr>
          <w:lang w:val="en-US"/>
        </w:rPr>
        <w:t xml:space="preserve">Group B1 remained stable, with the initial </w:t>
      </w:r>
      <w:r w:rsidR="004D6CF0">
        <w:rPr>
          <w:lang w:val="en-US"/>
        </w:rPr>
        <w:t xml:space="preserve">muscles </w:t>
      </w:r>
      <w:r w:rsidRPr="000051EA">
        <w:rPr>
          <w:lang w:val="en-US"/>
        </w:rPr>
        <w:t>hypertension featuring minimal fluctuations only</w:t>
      </w:r>
      <w:r w:rsidR="00076BF2">
        <w:rPr>
          <w:lang w:val="en-US"/>
        </w:rPr>
        <w:t xml:space="preserve"> (table 3</w:t>
      </w:r>
      <w:r w:rsidR="00CB2F61">
        <w:rPr>
          <w:lang w:val="en-US"/>
        </w:rPr>
        <w:t>, 4</w:t>
      </w:r>
      <w:r w:rsidR="00076BF2">
        <w:rPr>
          <w:lang w:val="en-US"/>
        </w:rPr>
        <w:t>)</w:t>
      </w:r>
      <w:r w:rsidRPr="000051EA">
        <w:rPr>
          <w:lang w:val="en-US"/>
        </w:rPr>
        <w:t>. Amongst the 20 patients participating in Group B2</w:t>
      </w:r>
      <w:r w:rsidR="00CB2F61">
        <w:rPr>
          <w:lang w:val="en-US"/>
        </w:rPr>
        <w:t xml:space="preserve"> (table 5, 6</w:t>
      </w:r>
      <w:r w:rsidR="00076BF2">
        <w:rPr>
          <w:lang w:val="en-US"/>
        </w:rPr>
        <w:t>)</w:t>
      </w:r>
      <w:r w:rsidRPr="000051EA">
        <w:rPr>
          <w:lang w:val="en-US"/>
        </w:rPr>
        <w:t xml:space="preserve">, 13 showed no deviations from the initial conditions; with 4 of them, slight muscular tonicity improvement was found, in 3 cases, the tonicity deteriorated in combination with intensified clinical symptoms. </w:t>
      </w:r>
    </w:p>
    <w:p w:rsidR="00076BF2" w:rsidRDefault="00505EC1" w:rsidP="00366AA3">
      <w:pPr>
        <w:pStyle w:val="Corpotesto"/>
        <w:spacing w:line="276" w:lineRule="auto"/>
        <w:jc w:val="both"/>
        <w:rPr>
          <w:lang w:val="en-US"/>
        </w:rPr>
      </w:pPr>
      <w:r>
        <w:rPr>
          <w:noProof/>
          <w:lang w:val="it-IT" w:eastAsia="it-IT"/>
        </w:rPr>
        <w:lastRenderedPageBreak/>
        <w:t xml:space="preserve">           </w:t>
      </w:r>
      <w:r w:rsidRPr="00505EC1">
        <w:rPr>
          <w:noProof/>
          <w:lang w:val="it-IT" w:eastAsia="it-IT"/>
        </w:rPr>
        <w:drawing>
          <wp:inline distT="0" distB="0" distL="0" distR="0">
            <wp:extent cx="5165548" cy="3371956"/>
            <wp:effectExtent l="0" t="0" r="0" b="0"/>
            <wp:docPr id="4" name="Immagine 4" descr="C:\Users\Antonio\Documents\PRIVACY\privacy ctm\table 3 Masseters without 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Documents\PRIVACY\privacy ctm\table 3 Masseters without treatm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0111" cy="3374935"/>
                    </a:xfrm>
                    <a:prstGeom prst="rect">
                      <a:avLst/>
                    </a:prstGeom>
                    <a:noFill/>
                    <a:ln>
                      <a:noFill/>
                    </a:ln>
                  </pic:spPr>
                </pic:pic>
              </a:graphicData>
            </a:graphic>
          </wp:inline>
        </w:drawing>
      </w:r>
    </w:p>
    <w:p w:rsidR="00505EC1" w:rsidRDefault="00505EC1" w:rsidP="00366AA3">
      <w:pPr>
        <w:pStyle w:val="Corpotesto"/>
        <w:spacing w:line="276" w:lineRule="auto"/>
        <w:jc w:val="both"/>
        <w:rPr>
          <w:lang w:val="en-US"/>
        </w:rPr>
      </w:pPr>
      <w:r>
        <w:rPr>
          <w:lang w:val="en-US"/>
        </w:rPr>
        <w:t xml:space="preserve">                                                                           Table 3  </w:t>
      </w:r>
    </w:p>
    <w:p w:rsidR="00505EC1" w:rsidRDefault="00505EC1" w:rsidP="00366AA3">
      <w:pPr>
        <w:pStyle w:val="Corpotesto"/>
        <w:spacing w:line="276" w:lineRule="auto"/>
        <w:jc w:val="both"/>
        <w:rPr>
          <w:lang w:val="en-US"/>
        </w:rPr>
      </w:pPr>
    </w:p>
    <w:p w:rsidR="00505EC1" w:rsidRDefault="00505EC1" w:rsidP="00366AA3">
      <w:pPr>
        <w:pStyle w:val="Corpotesto"/>
        <w:spacing w:line="276" w:lineRule="auto"/>
        <w:jc w:val="both"/>
        <w:rPr>
          <w:lang w:val="en-US"/>
        </w:rPr>
      </w:pPr>
      <w:r w:rsidRPr="00505EC1">
        <w:rPr>
          <w:noProof/>
          <w:lang w:val="it-IT" w:eastAsia="it-IT"/>
        </w:rPr>
        <w:drawing>
          <wp:inline distT="0" distB="0" distL="0" distR="0">
            <wp:extent cx="5890791" cy="3891399"/>
            <wp:effectExtent l="0" t="0" r="0" b="0"/>
            <wp:docPr id="5" name="Immagine 5" descr="C:\Users\Antonio\Documents\PRIVACY\privacy ctm\table 4 Masseters with b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Documents\PRIVACY\privacy ctm\table 4 Masseters with b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3597" cy="3893253"/>
                    </a:xfrm>
                    <a:prstGeom prst="rect">
                      <a:avLst/>
                    </a:prstGeom>
                    <a:noFill/>
                    <a:ln>
                      <a:noFill/>
                    </a:ln>
                  </pic:spPr>
                </pic:pic>
              </a:graphicData>
            </a:graphic>
          </wp:inline>
        </w:drawing>
      </w:r>
    </w:p>
    <w:p w:rsidR="00010CF3" w:rsidRDefault="00010CF3" w:rsidP="00366AA3">
      <w:pPr>
        <w:pStyle w:val="Corpotesto"/>
        <w:spacing w:line="276" w:lineRule="auto"/>
        <w:jc w:val="both"/>
        <w:rPr>
          <w:lang w:val="en-US"/>
        </w:rPr>
      </w:pPr>
      <w:r>
        <w:rPr>
          <w:lang w:val="en-US"/>
        </w:rPr>
        <w:t xml:space="preserve">                                                                           </w:t>
      </w:r>
      <w:r w:rsidR="00CB2F61">
        <w:rPr>
          <w:lang w:val="en-US"/>
        </w:rPr>
        <w:t xml:space="preserve">  Table 5</w:t>
      </w:r>
    </w:p>
    <w:p w:rsidR="00010CF3" w:rsidRDefault="00010CF3" w:rsidP="00366AA3">
      <w:pPr>
        <w:pStyle w:val="Corpotesto"/>
        <w:spacing w:line="276" w:lineRule="auto"/>
        <w:jc w:val="both"/>
        <w:rPr>
          <w:lang w:val="en-US"/>
        </w:rPr>
      </w:pPr>
      <w:r>
        <w:rPr>
          <w:noProof/>
          <w:lang w:val="it-IT" w:eastAsia="it-IT"/>
        </w:rPr>
        <w:lastRenderedPageBreak/>
        <w:drawing>
          <wp:inline distT="0" distB="0" distL="0" distR="0">
            <wp:extent cx="6117590" cy="3863975"/>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7590" cy="3863975"/>
                    </a:xfrm>
                    <a:prstGeom prst="rect">
                      <a:avLst/>
                    </a:prstGeom>
                    <a:noFill/>
                    <a:ln>
                      <a:noFill/>
                    </a:ln>
                  </pic:spPr>
                </pic:pic>
              </a:graphicData>
            </a:graphic>
          </wp:inline>
        </w:drawing>
      </w:r>
    </w:p>
    <w:p w:rsidR="00AB7AE3" w:rsidRDefault="00AB7AE3" w:rsidP="00366AA3">
      <w:pPr>
        <w:pStyle w:val="Corpotesto"/>
        <w:spacing w:line="276" w:lineRule="auto"/>
        <w:jc w:val="both"/>
        <w:rPr>
          <w:lang w:val="en-US"/>
        </w:rPr>
      </w:pPr>
      <w:r>
        <w:rPr>
          <w:lang w:val="en-US"/>
        </w:rPr>
        <w:t xml:space="preserve">            </w:t>
      </w:r>
      <w:r w:rsidR="00CB2F61">
        <w:rPr>
          <w:lang w:val="en-US"/>
        </w:rPr>
        <w:t xml:space="preserve">                      Table  4</w:t>
      </w:r>
      <w:r>
        <w:rPr>
          <w:lang w:val="en-US"/>
        </w:rPr>
        <w:t xml:space="preserve">                                                 </w:t>
      </w:r>
      <w:r w:rsidR="00CB2F61">
        <w:rPr>
          <w:lang w:val="en-US"/>
        </w:rPr>
        <w:t xml:space="preserve">                     Table   6</w:t>
      </w:r>
      <w:r>
        <w:rPr>
          <w:lang w:val="en-US"/>
        </w:rPr>
        <w:t xml:space="preserve">                   </w:t>
      </w:r>
    </w:p>
    <w:p w:rsidR="00366AA3" w:rsidRDefault="00366AA3" w:rsidP="00366AA3">
      <w:pPr>
        <w:pStyle w:val="Corpotesto"/>
        <w:spacing w:line="276" w:lineRule="auto"/>
        <w:jc w:val="both"/>
        <w:rPr>
          <w:lang w:val="en-US"/>
        </w:rPr>
      </w:pPr>
      <w:r>
        <w:rPr>
          <w:lang w:val="en-US"/>
        </w:rPr>
        <w:t xml:space="preserve">We have also done </w:t>
      </w:r>
      <w:r w:rsidR="003523C9">
        <w:rPr>
          <w:lang w:val="en-US"/>
        </w:rPr>
        <w:t xml:space="preserve">T Student </w:t>
      </w:r>
      <w:r w:rsidR="005C2FE9">
        <w:rPr>
          <w:lang w:val="en-US"/>
        </w:rPr>
        <w:t>for right Massetere (DX) but it is the same also for the others.</w:t>
      </w:r>
    </w:p>
    <w:p w:rsidR="00010CF3" w:rsidRDefault="00010CF3" w:rsidP="00366AA3">
      <w:pPr>
        <w:pStyle w:val="Corpotesto"/>
        <w:spacing w:line="276" w:lineRule="auto"/>
        <w:jc w:val="both"/>
        <w:rPr>
          <w:lang w:val="en-US"/>
        </w:rPr>
      </w:pPr>
      <w:r>
        <w:rPr>
          <w:lang w:val="en-US"/>
        </w:rPr>
        <w:t xml:space="preserve">                                                                       </w:t>
      </w:r>
    </w:p>
    <w:p w:rsidR="00544D92" w:rsidRPr="000051EA" w:rsidRDefault="00544D92" w:rsidP="00366AA3">
      <w:pPr>
        <w:pStyle w:val="Corpotesto"/>
        <w:spacing w:line="276" w:lineRule="auto"/>
        <w:jc w:val="both"/>
        <w:rPr>
          <w:lang w:val="en-US"/>
        </w:rPr>
      </w:pPr>
      <w:r>
        <w:rPr>
          <w:noProof/>
          <w:lang w:val="it-IT" w:eastAsia="it-IT"/>
        </w:rPr>
        <w:drawing>
          <wp:inline distT="0" distB="0" distL="0" distR="0">
            <wp:extent cx="4904740" cy="423926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04740" cy="4239260"/>
                    </a:xfrm>
                    <a:prstGeom prst="rect">
                      <a:avLst/>
                    </a:prstGeom>
                    <a:noFill/>
                    <a:ln w="9525">
                      <a:noFill/>
                      <a:miter lim="800000"/>
                      <a:headEnd/>
                      <a:tailEnd/>
                    </a:ln>
                  </pic:spPr>
                </pic:pic>
              </a:graphicData>
            </a:graphic>
          </wp:inline>
        </w:drawing>
      </w:r>
    </w:p>
    <w:p w:rsidR="00366AA3" w:rsidRPr="000051EA" w:rsidRDefault="00366AA3" w:rsidP="00366AA3">
      <w:pPr>
        <w:pStyle w:val="Corpotesto"/>
        <w:spacing w:line="276" w:lineRule="auto"/>
        <w:jc w:val="both"/>
        <w:rPr>
          <w:lang w:val="en-US"/>
        </w:rPr>
      </w:pPr>
    </w:p>
    <w:p w:rsidR="00076BF2" w:rsidRDefault="00076BF2" w:rsidP="00366AA3">
      <w:pPr>
        <w:pStyle w:val="Corpotesto"/>
        <w:spacing w:line="276" w:lineRule="auto"/>
        <w:jc w:val="both"/>
        <w:rPr>
          <w:lang w:val="en-US"/>
        </w:rPr>
      </w:pPr>
    </w:p>
    <w:p w:rsidR="00366AA3" w:rsidRPr="000051EA" w:rsidRDefault="00366AA3" w:rsidP="00366AA3">
      <w:pPr>
        <w:pStyle w:val="Corpotesto"/>
        <w:spacing w:line="276" w:lineRule="auto"/>
        <w:jc w:val="both"/>
        <w:rPr>
          <w:lang w:val="en-US"/>
        </w:rPr>
      </w:pPr>
      <w:r w:rsidRPr="000051EA">
        <w:rPr>
          <w:lang w:val="en-US"/>
        </w:rPr>
        <w:t>Conclusion</w:t>
      </w:r>
    </w:p>
    <w:p w:rsidR="00366AA3" w:rsidRPr="000051EA" w:rsidRDefault="00366AA3" w:rsidP="00366AA3">
      <w:pPr>
        <w:pStyle w:val="Corpotesto"/>
        <w:spacing w:line="276" w:lineRule="auto"/>
        <w:jc w:val="both"/>
        <w:rPr>
          <w:lang w:val="en-US"/>
        </w:rPr>
      </w:pPr>
      <w:r w:rsidRPr="000051EA">
        <w:rPr>
          <w:lang w:val="en-US"/>
        </w:rPr>
        <w:t>The results found with deglutition rehabilitation therapy - which are neurologically based upon appropriate stimulation of the second trigeminus branch, located in the nasopalatine nerve area – allow for concluding that suchlike stimulation will resolve bruxism by neurologically rehabilitating the respective function (probably based upon a restoration of the neurotransmitters release initiated by Locus coeruleus). However, complementary studies will have to facilitate respective biochemical analyses. An initial validation is provided by a master thesis, examining deviations in seroto</w:t>
      </w:r>
      <w:r w:rsidR="00FB45C3">
        <w:rPr>
          <w:lang w:val="en-US"/>
        </w:rPr>
        <w:t>nin production related to palat</w:t>
      </w:r>
      <w:r w:rsidRPr="000051EA">
        <w:rPr>
          <w:lang w:val="en-US"/>
        </w:rPr>
        <w:t>al stimulation, which has been presen</w:t>
      </w:r>
      <w:r>
        <w:rPr>
          <w:lang w:val="en-US"/>
        </w:rPr>
        <w:t>ted at the Department for Postu</w:t>
      </w:r>
      <w:r w:rsidRPr="000051EA">
        <w:rPr>
          <w:lang w:val="en-US"/>
        </w:rPr>
        <w:t xml:space="preserve">rology at “La Sapienza” University in Rome (in print).  </w:t>
      </w:r>
    </w:p>
    <w:p w:rsidR="00564A06" w:rsidRPr="00C46843" w:rsidRDefault="00564A06" w:rsidP="00564A06">
      <w:pPr>
        <w:jc w:val="both"/>
        <w:rPr>
          <w:rFonts w:ascii="Times New Roman" w:eastAsia="Times New Roman" w:hAnsi="Times New Roman" w:cs="Times New Roman"/>
          <w:sz w:val="24"/>
          <w:szCs w:val="24"/>
          <w:lang w:val="en-US" w:eastAsia="it-IT"/>
        </w:rPr>
      </w:pPr>
    </w:p>
    <w:p w:rsidR="008732B9" w:rsidRPr="00285EEA" w:rsidRDefault="00907601">
      <w:pPr>
        <w:rPr>
          <w:lang w:val="en-US"/>
        </w:rPr>
      </w:pPr>
      <w:r w:rsidRPr="00285EEA">
        <w:rPr>
          <w:lang w:val="en-US"/>
        </w:rPr>
        <w:t>Bibliografia</w:t>
      </w:r>
    </w:p>
    <w:p w:rsidR="00736828" w:rsidRPr="00736828" w:rsidRDefault="00736828" w:rsidP="00736828">
      <w:pPr>
        <w:rPr>
          <w:rFonts w:ascii="Times New Roman" w:eastAsia="Times New Roman" w:hAnsi="Times New Roman" w:cs="Times New Roman"/>
          <w:i/>
          <w:lang w:eastAsia="it-IT"/>
        </w:rPr>
      </w:pPr>
      <w:r w:rsidRPr="002E6A7E">
        <w:rPr>
          <w:rFonts w:ascii="Times New Roman" w:hAnsi="Times New Roman" w:cs="Times New Roman"/>
          <w:i/>
          <w:lang w:val="en-US"/>
        </w:rPr>
        <w:t xml:space="preserve">1)  </w:t>
      </w:r>
      <w:hyperlink r:id="rId17" w:history="1">
        <w:r w:rsidRPr="002E6A7E">
          <w:rPr>
            <w:rFonts w:ascii="Times New Roman" w:eastAsia="Times New Roman" w:hAnsi="Times New Roman" w:cs="Times New Roman"/>
            <w:bCs/>
            <w:i/>
            <w:lang w:val="en-US" w:eastAsia="it-IT"/>
          </w:rPr>
          <w:t>Kato T</w:t>
        </w:r>
      </w:hyperlink>
      <w:r w:rsidRPr="002E6A7E">
        <w:rPr>
          <w:rFonts w:ascii="Times New Roman" w:eastAsia="Times New Roman" w:hAnsi="Times New Roman" w:cs="Times New Roman"/>
          <w:i/>
          <w:lang w:val="en-US" w:eastAsia="it-IT"/>
        </w:rPr>
        <w:t xml:space="preserve">, </w:t>
      </w:r>
      <w:hyperlink r:id="rId18" w:history="1">
        <w:r w:rsidRPr="002E6A7E">
          <w:rPr>
            <w:rFonts w:ascii="Times New Roman" w:eastAsia="Times New Roman" w:hAnsi="Times New Roman" w:cs="Times New Roman"/>
            <w:bCs/>
            <w:i/>
            <w:lang w:val="en-US" w:eastAsia="it-IT"/>
          </w:rPr>
          <w:t>Thie NM</w:t>
        </w:r>
      </w:hyperlink>
      <w:r w:rsidRPr="002E6A7E">
        <w:rPr>
          <w:rFonts w:ascii="Times New Roman" w:eastAsia="Times New Roman" w:hAnsi="Times New Roman" w:cs="Times New Roman"/>
          <w:i/>
          <w:lang w:val="en-US" w:eastAsia="it-IT"/>
        </w:rPr>
        <w:t xml:space="preserve">, </w:t>
      </w:r>
      <w:hyperlink r:id="rId19" w:history="1">
        <w:r w:rsidRPr="002E6A7E">
          <w:rPr>
            <w:rFonts w:ascii="Times New Roman" w:eastAsia="Times New Roman" w:hAnsi="Times New Roman" w:cs="Times New Roman"/>
            <w:bCs/>
            <w:i/>
            <w:lang w:val="en-US" w:eastAsia="it-IT"/>
          </w:rPr>
          <w:t>Huynh N</w:t>
        </w:r>
      </w:hyperlink>
      <w:r w:rsidRPr="002E6A7E">
        <w:rPr>
          <w:rFonts w:ascii="Times New Roman" w:eastAsia="Times New Roman" w:hAnsi="Times New Roman" w:cs="Times New Roman"/>
          <w:i/>
          <w:lang w:val="en-US" w:eastAsia="it-IT"/>
        </w:rPr>
        <w:t xml:space="preserve">, </w:t>
      </w:r>
      <w:hyperlink r:id="rId20" w:history="1">
        <w:r w:rsidRPr="002E6A7E">
          <w:rPr>
            <w:rFonts w:ascii="Times New Roman" w:eastAsia="Times New Roman" w:hAnsi="Times New Roman" w:cs="Times New Roman"/>
            <w:bCs/>
            <w:i/>
            <w:lang w:val="en-US" w:eastAsia="it-IT"/>
          </w:rPr>
          <w:t>Miyawaki S</w:t>
        </w:r>
      </w:hyperlink>
      <w:r w:rsidRPr="002E6A7E">
        <w:rPr>
          <w:rFonts w:ascii="Times New Roman" w:eastAsia="Times New Roman" w:hAnsi="Times New Roman" w:cs="Times New Roman"/>
          <w:i/>
          <w:lang w:val="en-US" w:eastAsia="it-IT"/>
        </w:rPr>
        <w:t xml:space="preserve">, </w:t>
      </w:r>
      <w:hyperlink r:id="rId21" w:history="1">
        <w:r w:rsidRPr="002E6A7E">
          <w:rPr>
            <w:rFonts w:ascii="Times New Roman" w:eastAsia="Times New Roman" w:hAnsi="Times New Roman" w:cs="Times New Roman"/>
            <w:bCs/>
            <w:i/>
            <w:lang w:val="en-US" w:eastAsia="it-IT"/>
          </w:rPr>
          <w:t>Lavigne GJ</w:t>
        </w:r>
      </w:hyperlink>
      <w:r w:rsidRPr="002E6A7E">
        <w:rPr>
          <w:rFonts w:ascii="Times New Roman" w:hAnsi="Times New Roman" w:cs="Times New Roman"/>
          <w:i/>
          <w:lang w:val="en-US"/>
        </w:rPr>
        <w:t>.</w:t>
      </w:r>
      <w:r w:rsidRPr="002E6A7E">
        <w:rPr>
          <w:rFonts w:ascii="Times New Roman" w:eastAsia="Times New Roman" w:hAnsi="Times New Roman" w:cs="Times New Roman"/>
          <w:bCs/>
          <w:i/>
          <w:lang w:val="en-US" w:eastAsia="it-IT"/>
        </w:rPr>
        <w:t xml:space="preserve"> </w:t>
      </w:r>
      <w:r w:rsidRPr="00C10C3D">
        <w:rPr>
          <w:rFonts w:ascii="Times New Roman" w:eastAsia="Times New Roman" w:hAnsi="Times New Roman" w:cs="Times New Roman"/>
          <w:bCs/>
          <w:i/>
          <w:lang w:val="en-US" w:eastAsia="it-IT"/>
        </w:rPr>
        <w:t>Topical review: sleep bruxism and the role of peripheral sensory influences.</w:t>
      </w:r>
      <w:r>
        <w:rPr>
          <w:rFonts w:ascii="Times New Roman" w:eastAsia="Times New Roman" w:hAnsi="Times New Roman" w:cs="Times New Roman"/>
          <w:bCs/>
          <w:i/>
          <w:lang w:val="en-US" w:eastAsia="it-IT"/>
        </w:rPr>
        <w:t xml:space="preserve"> </w:t>
      </w:r>
      <w:hyperlink r:id="rId22" w:history="1">
        <w:r w:rsidRPr="00736828">
          <w:rPr>
            <w:rFonts w:ascii="Times New Roman" w:eastAsia="Times New Roman" w:hAnsi="Times New Roman" w:cs="Times New Roman"/>
            <w:i/>
            <w:lang w:eastAsia="it-IT"/>
          </w:rPr>
          <w:t>J Orofac Pain.</w:t>
        </w:r>
      </w:hyperlink>
      <w:r w:rsidRPr="00736828">
        <w:rPr>
          <w:rFonts w:ascii="Times New Roman" w:eastAsia="Times New Roman" w:hAnsi="Times New Roman" w:cs="Times New Roman"/>
          <w:i/>
          <w:lang w:eastAsia="it-IT"/>
        </w:rPr>
        <w:t xml:space="preserve"> 2003 Summer;17(3):191-213.</w:t>
      </w:r>
    </w:p>
    <w:p w:rsidR="00736828" w:rsidRDefault="00736828" w:rsidP="00736828">
      <w:pPr>
        <w:pStyle w:val="Titolo1"/>
        <w:jc w:val="both"/>
        <w:rPr>
          <w:b w:val="0"/>
          <w:i/>
          <w:sz w:val="24"/>
          <w:lang w:val="en-US"/>
        </w:rPr>
      </w:pPr>
      <w:r w:rsidRPr="00736828">
        <w:rPr>
          <w:b w:val="0"/>
          <w:i/>
          <w:sz w:val="22"/>
          <w:szCs w:val="28"/>
        </w:rPr>
        <w:t xml:space="preserve">2) </w:t>
      </w:r>
      <w:hyperlink r:id="rId23" w:history="1">
        <w:r w:rsidRPr="00736828">
          <w:rPr>
            <w:b w:val="0"/>
            <w:i/>
            <w:sz w:val="24"/>
          </w:rPr>
          <w:t>Huynh N</w:t>
        </w:r>
      </w:hyperlink>
      <w:r w:rsidRPr="00736828">
        <w:rPr>
          <w:b w:val="0"/>
          <w:i/>
          <w:sz w:val="24"/>
        </w:rPr>
        <w:t xml:space="preserve">, </w:t>
      </w:r>
      <w:hyperlink r:id="rId24" w:history="1">
        <w:r w:rsidRPr="00736828">
          <w:rPr>
            <w:b w:val="0"/>
            <w:i/>
            <w:sz w:val="24"/>
          </w:rPr>
          <w:t>Kato T</w:t>
        </w:r>
      </w:hyperlink>
      <w:r w:rsidRPr="00736828">
        <w:rPr>
          <w:b w:val="0"/>
          <w:i/>
          <w:sz w:val="24"/>
        </w:rPr>
        <w:t xml:space="preserve">, </w:t>
      </w:r>
      <w:hyperlink r:id="rId25" w:history="1">
        <w:r w:rsidRPr="00736828">
          <w:rPr>
            <w:b w:val="0"/>
            <w:i/>
            <w:sz w:val="24"/>
          </w:rPr>
          <w:t>Rompré PH</w:t>
        </w:r>
      </w:hyperlink>
      <w:r w:rsidRPr="00736828">
        <w:rPr>
          <w:b w:val="0"/>
          <w:i/>
          <w:sz w:val="24"/>
        </w:rPr>
        <w:t xml:space="preserve">, </w:t>
      </w:r>
      <w:hyperlink r:id="rId26" w:history="1">
        <w:r w:rsidRPr="00736828">
          <w:rPr>
            <w:b w:val="0"/>
            <w:i/>
            <w:sz w:val="24"/>
          </w:rPr>
          <w:t>Okura K</w:t>
        </w:r>
      </w:hyperlink>
      <w:r w:rsidRPr="00736828">
        <w:rPr>
          <w:b w:val="0"/>
          <w:i/>
          <w:sz w:val="24"/>
        </w:rPr>
        <w:t xml:space="preserve">, </w:t>
      </w:r>
      <w:hyperlink r:id="rId27" w:history="1">
        <w:r w:rsidRPr="00736828">
          <w:rPr>
            <w:b w:val="0"/>
            <w:i/>
            <w:sz w:val="24"/>
          </w:rPr>
          <w:t>Saber M</w:t>
        </w:r>
      </w:hyperlink>
      <w:r w:rsidRPr="00736828">
        <w:rPr>
          <w:b w:val="0"/>
          <w:i/>
          <w:sz w:val="24"/>
        </w:rPr>
        <w:t xml:space="preserve">, </w:t>
      </w:r>
      <w:hyperlink r:id="rId28" w:history="1">
        <w:r w:rsidRPr="00736828">
          <w:rPr>
            <w:b w:val="0"/>
            <w:i/>
            <w:sz w:val="24"/>
          </w:rPr>
          <w:t>Lanfranchi PA</w:t>
        </w:r>
      </w:hyperlink>
      <w:r w:rsidRPr="00736828">
        <w:rPr>
          <w:b w:val="0"/>
          <w:i/>
          <w:sz w:val="24"/>
        </w:rPr>
        <w:t xml:space="preserve">, </w:t>
      </w:r>
      <w:hyperlink r:id="rId29" w:history="1">
        <w:r w:rsidRPr="00736828">
          <w:rPr>
            <w:b w:val="0"/>
            <w:i/>
            <w:sz w:val="24"/>
          </w:rPr>
          <w:t>Montplaisir JY</w:t>
        </w:r>
      </w:hyperlink>
      <w:r w:rsidRPr="00736828">
        <w:rPr>
          <w:b w:val="0"/>
          <w:i/>
          <w:sz w:val="24"/>
        </w:rPr>
        <w:t xml:space="preserve">, </w:t>
      </w:r>
      <w:hyperlink r:id="rId30" w:history="1">
        <w:r w:rsidRPr="00736828">
          <w:rPr>
            <w:b w:val="0"/>
            <w:i/>
            <w:sz w:val="24"/>
          </w:rPr>
          <w:t>Lavigne GJ</w:t>
        </w:r>
      </w:hyperlink>
      <w:r w:rsidRPr="00736828">
        <w:rPr>
          <w:b w:val="0"/>
          <w:i/>
          <w:sz w:val="24"/>
        </w:rPr>
        <w:t xml:space="preserve">. </w:t>
      </w:r>
      <w:r w:rsidRPr="000458DA">
        <w:rPr>
          <w:b w:val="0"/>
          <w:i/>
          <w:sz w:val="24"/>
          <w:lang w:val="en-US"/>
        </w:rPr>
        <w:t xml:space="preserve">Sleep bruxism is associated to micro-arousals and an increase in cardiac sympathetic activit y  </w:t>
      </w:r>
      <w:hyperlink r:id="rId31" w:history="1">
        <w:r w:rsidRPr="000458DA">
          <w:rPr>
            <w:b w:val="0"/>
            <w:i/>
            <w:sz w:val="24"/>
            <w:lang w:val="en-US"/>
          </w:rPr>
          <w:t>J Sleep Res.</w:t>
        </w:r>
      </w:hyperlink>
      <w:r w:rsidRPr="000458DA">
        <w:rPr>
          <w:b w:val="0"/>
          <w:i/>
          <w:sz w:val="24"/>
          <w:lang w:val="en-US"/>
        </w:rPr>
        <w:t xml:space="preserve"> 2006 Sep;15(3):339-46.</w:t>
      </w:r>
    </w:p>
    <w:p w:rsidR="00736828" w:rsidRPr="00C10C3D" w:rsidRDefault="00736828" w:rsidP="00736828">
      <w:pPr>
        <w:spacing w:before="100" w:beforeAutospacing="1" w:after="100" w:afterAutospacing="1"/>
        <w:outlineLvl w:val="1"/>
        <w:rPr>
          <w:rFonts w:ascii="Times New Roman" w:eastAsia="Times New Roman" w:hAnsi="Times New Roman" w:cs="Times New Roman"/>
          <w:bCs/>
          <w:i/>
          <w:lang w:val="en-US" w:eastAsia="it-IT"/>
        </w:rPr>
      </w:pPr>
      <w:r>
        <w:rPr>
          <w:rFonts w:ascii="Times New Roman" w:hAnsi="Times New Roman" w:cs="Times New Roman"/>
          <w:i/>
          <w:lang w:val="en-US"/>
        </w:rPr>
        <w:t>3)</w:t>
      </w:r>
      <w:r w:rsidRPr="00C10C3D">
        <w:rPr>
          <w:rFonts w:ascii="Times New Roman" w:eastAsia="Times New Roman" w:hAnsi="Times New Roman" w:cs="Times New Roman"/>
          <w:i/>
          <w:lang w:val="en-US" w:eastAsia="it-IT"/>
        </w:rPr>
        <w:t xml:space="preserve"> </w:t>
      </w:r>
      <w:hyperlink r:id="rId32" w:history="1">
        <w:r w:rsidRPr="00C10C3D">
          <w:rPr>
            <w:rFonts w:ascii="Times New Roman" w:eastAsia="Times New Roman" w:hAnsi="Times New Roman" w:cs="Times New Roman"/>
            <w:bCs/>
            <w:i/>
            <w:lang w:val="en-US" w:eastAsia="it-IT"/>
          </w:rPr>
          <w:t>Khoury S</w:t>
        </w:r>
      </w:hyperlink>
      <w:r w:rsidRPr="00C10C3D">
        <w:rPr>
          <w:rFonts w:ascii="Times New Roman" w:eastAsia="Times New Roman" w:hAnsi="Times New Roman" w:cs="Times New Roman"/>
          <w:i/>
          <w:lang w:val="en-US" w:eastAsia="it-IT"/>
        </w:rPr>
        <w:t xml:space="preserve">, </w:t>
      </w:r>
      <w:hyperlink r:id="rId33" w:history="1">
        <w:r w:rsidRPr="00C10C3D">
          <w:rPr>
            <w:rFonts w:ascii="Times New Roman" w:eastAsia="Times New Roman" w:hAnsi="Times New Roman" w:cs="Times New Roman"/>
            <w:bCs/>
            <w:i/>
            <w:lang w:val="en-US" w:eastAsia="it-IT"/>
          </w:rPr>
          <w:t>Rouleau GA</w:t>
        </w:r>
      </w:hyperlink>
      <w:r w:rsidRPr="00C10C3D">
        <w:rPr>
          <w:rFonts w:ascii="Times New Roman" w:eastAsia="Times New Roman" w:hAnsi="Times New Roman" w:cs="Times New Roman"/>
          <w:i/>
          <w:lang w:val="en-US" w:eastAsia="it-IT"/>
        </w:rPr>
        <w:t xml:space="preserve">, </w:t>
      </w:r>
      <w:hyperlink r:id="rId34" w:history="1">
        <w:r w:rsidRPr="00C10C3D">
          <w:rPr>
            <w:rFonts w:ascii="Times New Roman" w:eastAsia="Times New Roman" w:hAnsi="Times New Roman" w:cs="Times New Roman"/>
            <w:bCs/>
            <w:i/>
            <w:lang w:val="en-US" w:eastAsia="it-IT"/>
          </w:rPr>
          <w:t>Rompré PH</w:t>
        </w:r>
      </w:hyperlink>
      <w:r w:rsidRPr="00C10C3D">
        <w:rPr>
          <w:rFonts w:ascii="Times New Roman" w:eastAsia="Times New Roman" w:hAnsi="Times New Roman" w:cs="Times New Roman"/>
          <w:i/>
          <w:lang w:val="en-US" w:eastAsia="it-IT"/>
        </w:rPr>
        <w:t xml:space="preserve">, </w:t>
      </w:r>
      <w:hyperlink r:id="rId35" w:history="1">
        <w:r w:rsidRPr="00C10C3D">
          <w:rPr>
            <w:rFonts w:ascii="Times New Roman" w:eastAsia="Times New Roman" w:hAnsi="Times New Roman" w:cs="Times New Roman"/>
            <w:bCs/>
            <w:i/>
            <w:lang w:val="en-US" w:eastAsia="it-IT"/>
          </w:rPr>
          <w:t>Mayer P</w:t>
        </w:r>
      </w:hyperlink>
      <w:r w:rsidRPr="00C10C3D">
        <w:rPr>
          <w:rFonts w:ascii="Times New Roman" w:eastAsia="Times New Roman" w:hAnsi="Times New Roman" w:cs="Times New Roman"/>
          <w:i/>
          <w:lang w:val="en-US" w:eastAsia="it-IT"/>
        </w:rPr>
        <w:t xml:space="preserve">, </w:t>
      </w:r>
      <w:hyperlink r:id="rId36" w:history="1">
        <w:r w:rsidRPr="00C10C3D">
          <w:rPr>
            <w:rFonts w:ascii="Times New Roman" w:eastAsia="Times New Roman" w:hAnsi="Times New Roman" w:cs="Times New Roman"/>
            <w:bCs/>
            <w:i/>
            <w:lang w:val="en-US" w:eastAsia="it-IT"/>
          </w:rPr>
          <w:t>Montplaisir JY</w:t>
        </w:r>
      </w:hyperlink>
      <w:r w:rsidRPr="00C10C3D">
        <w:rPr>
          <w:rFonts w:ascii="Times New Roman" w:eastAsia="Times New Roman" w:hAnsi="Times New Roman" w:cs="Times New Roman"/>
          <w:i/>
          <w:lang w:val="en-US" w:eastAsia="it-IT"/>
        </w:rPr>
        <w:t xml:space="preserve">, </w:t>
      </w:r>
      <w:hyperlink r:id="rId37" w:history="1">
        <w:r w:rsidRPr="00C10C3D">
          <w:rPr>
            <w:rFonts w:ascii="Times New Roman" w:eastAsia="Times New Roman" w:hAnsi="Times New Roman" w:cs="Times New Roman"/>
            <w:bCs/>
            <w:i/>
            <w:lang w:val="en-US" w:eastAsia="it-IT"/>
          </w:rPr>
          <w:t>Lavigne GJ</w:t>
        </w:r>
      </w:hyperlink>
      <w:r w:rsidRPr="00C10C3D">
        <w:rPr>
          <w:rFonts w:ascii="Times New Roman" w:hAnsi="Times New Roman" w:cs="Times New Roman"/>
          <w:i/>
          <w:lang w:val="en-US"/>
        </w:rPr>
        <w:t xml:space="preserve">,      </w:t>
      </w:r>
      <w:r w:rsidRPr="00C10C3D">
        <w:rPr>
          <w:rFonts w:ascii="Times New Roman" w:eastAsia="Times New Roman" w:hAnsi="Times New Roman" w:cs="Times New Roman"/>
          <w:bCs/>
          <w:i/>
          <w:lang w:val="en-US" w:eastAsia="it-IT"/>
        </w:rPr>
        <w:t>A significant increase in breathing amplitude precedes sleep bruxism.</w:t>
      </w:r>
      <w:hyperlink r:id="rId38" w:history="1">
        <w:r w:rsidRPr="00C10C3D">
          <w:rPr>
            <w:rFonts w:ascii="Times New Roman" w:eastAsia="Times New Roman" w:hAnsi="Times New Roman" w:cs="Times New Roman"/>
            <w:i/>
            <w:lang w:val="en-US" w:eastAsia="it-IT"/>
          </w:rPr>
          <w:t>Chest.</w:t>
        </w:r>
      </w:hyperlink>
      <w:r w:rsidRPr="00C10C3D">
        <w:rPr>
          <w:rFonts w:ascii="Times New Roman" w:eastAsia="Times New Roman" w:hAnsi="Times New Roman" w:cs="Times New Roman"/>
          <w:i/>
          <w:lang w:val="en-US" w:eastAsia="it-IT"/>
        </w:rPr>
        <w:t xml:space="preserve"> 2008 May 19.</w:t>
      </w:r>
    </w:p>
    <w:p w:rsidR="00736828" w:rsidRPr="00574EFA" w:rsidRDefault="00736828" w:rsidP="00736828">
      <w:pPr>
        <w:spacing w:before="100" w:beforeAutospacing="1" w:after="100" w:afterAutospacing="1"/>
        <w:outlineLvl w:val="1"/>
        <w:rPr>
          <w:rFonts w:ascii="Times New Roman" w:eastAsia="Times New Roman" w:hAnsi="Times New Roman" w:cs="Times New Roman"/>
          <w:i/>
          <w:lang w:eastAsia="it-IT"/>
        </w:rPr>
      </w:pPr>
      <w:r>
        <w:rPr>
          <w:rFonts w:ascii="Times New Roman" w:hAnsi="Times New Roman" w:cs="Times New Roman"/>
          <w:i/>
          <w:lang w:val="en-US"/>
        </w:rPr>
        <w:t>4</w:t>
      </w:r>
      <w:r w:rsidRPr="00C10C3D">
        <w:rPr>
          <w:rFonts w:ascii="Times New Roman" w:hAnsi="Times New Roman" w:cs="Times New Roman"/>
          <w:i/>
          <w:lang w:val="en-US"/>
        </w:rPr>
        <w:t xml:space="preserve">) </w:t>
      </w:r>
      <w:hyperlink r:id="rId39" w:history="1">
        <w:r w:rsidRPr="00C10C3D">
          <w:rPr>
            <w:rFonts w:ascii="Times New Roman" w:eastAsia="Times New Roman" w:hAnsi="Times New Roman" w:cs="Times New Roman"/>
            <w:bCs/>
            <w:i/>
            <w:lang w:val="en-US" w:eastAsia="it-IT"/>
          </w:rPr>
          <w:t>Lavigne GJ</w:t>
        </w:r>
      </w:hyperlink>
      <w:r w:rsidRPr="00C10C3D">
        <w:rPr>
          <w:rFonts w:ascii="Times New Roman" w:eastAsia="Times New Roman" w:hAnsi="Times New Roman" w:cs="Times New Roman"/>
          <w:i/>
          <w:lang w:val="en-US" w:eastAsia="it-IT"/>
        </w:rPr>
        <w:t xml:space="preserve">, </w:t>
      </w:r>
      <w:hyperlink r:id="rId40" w:history="1">
        <w:r w:rsidRPr="00C10C3D">
          <w:rPr>
            <w:rFonts w:ascii="Times New Roman" w:eastAsia="Times New Roman" w:hAnsi="Times New Roman" w:cs="Times New Roman"/>
            <w:bCs/>
            <w:i/>
            <w:lang w:val="en-US" w:eastAsia="it-IT"/>
          </w:rPr>
          <w:t>Huynh N</w:t>
        </w:r>
      </w:hyperlink>
      <w:r w:rsidRPr="00C10C3D">
        <w:rPr>
          <w:rFonts w:ascii="Times New Roman" w:eastAsia="Times New Roman" w:hAnsi="Times New Roman" w:cs="Times New Roman"/>
          <w:i/>
          <w:lang w:val="en-US" w:eastAsia="it-IT"/>
        </w:rPr>
        <w:t xml:space="preserve">, </w:t>
      </w:r>
      <w:hyperlink r:id="rId41" w:history="1">
        <w:r w:rsidRPr="00C10C3D">
          <w:rPr>
            <w:rFonts w:ascii="Times New Roman" w:eastAsia="Times New Roman" w:hAnsi="Times New Roman" w:cs="Times New Roman"/>
            <w:bCs/>
            <w:i/>
            <w:lang w:val="en-US" w:eastAsia="it-IT"/>
          </w:rPr>
          <w:t>Kato T</w:t>
        </w:r>
      </w:hyperlink>
      <w:r w:rsidRPr="00C10C3D">
        <w:rPr>
          <w:rFonts w:ascii="Times New Roman" w:eastAsia="Times New Roman" w:hAnsi="Times New Roman" w:cs="Times New Roman"/>
          <w:i/>
          <w:lang w:val="en-US" w:eastAsia="it-IT"/>
        </w:rPr>
        <w:t xml:space="preserve">, </w:t>
      </w:r>
      <w:hyperlink r:id="rId42" w:history="1">
        <w:r w:rsidRPr="00C10C3D">
          <w:rPr>
            <w:rFonts w:ascii="Times New Roman" w:eastAsia="Times New Roman" w:hAnsi="Times New Roman" w:cs="Times New Roman"/>
            <w:bCs/>
            <w:i/>
            <w:lang w:val="en-US" w:eastAsia="it-IT"/>
          </w:rPr>
          <w:t>Okura K</w:t>
        </w:r>
      </w:hyperlink>
      <w:r w:rsidRPr="00C10C3D">
        <w:rPr>
          <w:rFonts w:ascii="Times New Roman" w:eastAsia="Times New Roman" w:hAnsi="Times New Roman" w:cs="Times New Roman"/>
          <w:i/>
          <w:lang w:val="en-US" w:eastAsia="it-IT"/>
        </w:rPr>
        <w:t xml:space="preserve">, </w:t>
      </w:r>
      <w:hyperlink r:id="rId43" w:history="1">
        <w:r w:rsidRPr="00C10C3D">
          <w:rPr>
            <w:rFonts w:ascii="Times New Roman" w:eastAsia="Times New Roman" w:hAnsi="Times New Roman" w:cs="Times New Roman"/>
            <w:bCs/>
            <w:i/>
            <w:lang w:val="en-US" w:eastAsia="it-IT"/>
          </w:rPr>
          <w:t>Adachi K</w:t>
        </w:r>
      </w:hyperlink>
      <w:r w:rsidRPr="00C10C3D">
        <w:rPr>
          <w:rFonts w:ascii="Times New Roman" w:eastAsia="Times New Roman" w:hAnsi="Times New Roman" w:cs="Times New Roman"/>
          <w:i/>
          <w:lang w:val="en-US" w:eastAsia="it-IT"/>
        </w:rPr>
        <w:t xml:space="preserve">, </w:t>
      </w:r>
      <w:hyperlink r:id="rId44" w:history="1">
        <w:r w:rsidRPr="00C10C3D">
          <w:rPr>
            <w:rFonts w:ascii="Times New Roman" w:eastAsia="Times New Roman" w:hAnsi="Times New Roman" w:cs="Times New Roman"/>
            <w:bCs/>
            <w:i/>
            <w:lang w:val="en-US" w:eastAsia="it-IT"/>
          </w:rPr>
          <w:t>Yao D</w:t>
        </w:r>
      </w:hyperlink>
      <w:r w:rsidRPr="00C10C3D">
        <w:rPr>
          <w:rFonts w:ascii="Times New Roman" w:eastAsia="Times New Roman" w:hAnsi="Times New Roman" w:cs="Times New Roman"/>
          <w:i/>
          <w:lang w:val="en-US" w:eastAsia="it-IT"/>
        </w:rPr>
        <w:t xml:space="preserve">, </w:t>
      </w:r>
      <w:hyperlink r:id="rId45" w:history="1">
        <w:r w:rsidRPr="00C10C3D">
          <w:rPr>
            <w:rFonts w:ascii="Times New Roman" w:eastAsia="Times New Roman" w:hAnsi="Times New Roman" w:cs="Times New Roman"/>
            <w:bCs/>
            <w:i/>
            <w:lang w:val="en-US" w:eastAsia="it-IT"/>
          </w:rPr>
          <w:t>Sessle B</w:t>
        </w:r>
      </w:hyperlink>
      <w:r w:rsidRPr="00C10C3D">
        <w:rPr>
          <w:rFonts w:ascii="Times New Roman" w:hAnsi="Times New Roman" w:cs="Times New Roman"/>
          <w:i/>
          <w:lang w:val="en-US"/>
        </w:rPr>
        <w:t>.:</w:t>
      </w:r>
      <w:r w:rsidRPr="00C10C3D">
        <w:rPr>
          <w:rFonts w:ascii="Times New Roman" w:eastAsia="Times New Roman" w:hAnsi="Times New Roman" w:cs="Times New Roman"/>
          <w:bCs/>
          <w:i/>
          <w:lang w:val="en-US" w:eastAsia="it-IT"/>
        </w:rPr>
        <w:t xml:space="preserve"> Genesis of sleep bruxism: motor and autonomic-cardiac interactions.</w:t>
      </w:r>
      <w:r w:rsidRPr="00C10C3D">
        <w:rPr>
          <w:rFonts w:ascii="Times New Roman" w:hAnsi="Times New Roman" w:cs="Times New Roman"/>
          <w:i/>
          <w:lang w:val="en-US"/>
        </w:rPr>
        <w:t xml:space="preserve"> </w:t>
      </w:r>
      <w:hyperlink r:id="rId46" w:history="1">
        <w:r w:rsidRPr="00574EFA">
          <w:rPr>
            <w:rFonts w:ascii="Times New Roman" w:eastAsia="Times New Roman" w:hAnsi="Times New Roman" w:cs="Times New Roman"/>
            <w:i/>
            <w:lang w:eastAsia="it-IT"/>
          </w:rPr>
          <w:t>Arch Oral Biol.</w:t>
        </w:r>
      </w:hyperlink>
      <w:r w:rsidRPr="00574EFA">
        <w:rPr>
          <w:rFonts w:ascii="Times New Roman" w:eastAsia="Times New Roman" w:hAnsi="Times New Roman" w:cs="Times New Roman"/>
          <w:i/>
          <w:lang w:eastAsia="it-IT"/>
        </w:rPr>
        <w:t xml:space="preserve"> 2007 Apr;52(4):381-4.</w:t>
      </w:r>
    </w:p>
    <w:p w:rsidR="001043D6" w:rsidRPr="00574EFA" w:rsidRDefault="001043D6" w:rsidP="001043D6">
      <w:pPr>
        <w:autoSpaceDE w:val="0"/>
        <w:autoSpaceDN w:val="0"/>
        <w:adjustRightInd w:val="0"/>
        <w:spacing w:after="0" w:line="240" w:lineRule="auto"/>
        <w:rPr>
          <w:rFonts w:ascii="NewCenturySchlbk-Roman" w:hAnsi="NewCenturySchlbk-Roman" w:cs="NewCenturySchlbk-Roman"/>
          <w:i/>
          <w:szCs w:val="12"/>
          <w:lang w:val="en-US"/>
        </w:rPr>
      </w:pPr>
      <w:r w:rsidRPr="001043D6">
        <w:rPr>
          <w:rFonts w:ascii="NewCenturySchlbk-Bold" w:hAnsi="NewCenturySchlbk-Bold" w:cs="NewCenturySchlbk-Bold"/>
          <w:bCs/>
          <w:i/>
        </w:rPr>
        <w:t>5) Cuccia A.M. : Eziologia del bruxismo notturno:una revisione della letteratura</w:t>
      </w:r>
      <w:r>
        <w:rPr>
          <w:rFonts w:ascii="NewCenturySchlbk-Bold" w:hAnsi="NewCenturySchlbk-Bold" w:cs="NewCenturySchlbk-Bold"/>
          <w:bCs/>
          <w:i/>
        </w:rPr>
        <w:t xml:space="preserve">. </w:t>
      </w:r>
      <w:r w:rsidRPr="00574EFA">
        <w:rPr>
          <w:rFonts w:ascii="NewCenturySchlbk-Bold" w:hAnsi="NewCenturySchlbk-Bold" w:cs="NewCenturySchlbk-Bold"/>
          <w:bCs/>
          <w:i/>
          <w:lang w:val="en-US"/>
        </w:rPr>
        <w:t xml:space="preserve">RPM </w:t>
      </w:r>
      <w:r w:rsidRPr="00574EFA">
        <w:rPr>
          <w:rFonts w:ascii="NewCenturySchlbk-Roman" w:hAnsi="NewCenturySchlbk-Roman" w:cs="NewCenturySchlbk-Roman"/>
          <w:i/>
          <w:szCs w:val="12"/>
          <w:lang w:val="en-US"/>
        </w:rPr>
        <w:t>Vol. 99, N. 6, Giugno 2008; Pagg. 322-328</w:t>
      </w:r>
    </w:p>
    <w:p w:rsidR="001043D6" w:rsidRPr="00574EFA" w:rsidRDefault="001043D6" w:rsidP="001043D6">
      <w:pPr>
        <w:autoSpaceDE w:val="0"/>
        <w:autoSpaceDN w:val="0"/>
        <w:adjustRightInd w:val="0"/>
        <w:spacing w:after="0" w:line="240" w:lineRule="auto"/>
        <w:rPr>
          <w:rFonts w:ascii="NewCenturySchlbk-Roman" w:hAnsi="NewCenturySchlbk-Roman" w:cs="NewCenturySchlbk-Roman"/>
          <w:i/>
          <w:szCs w:val="12"/>
          <w:lang w:val="en-US"/>
        </w:rPr>
      </w:pPr>
    </w:p>
    <w:p w:rsidR="00736828" w:rsidRDefault="001A57C2" w:rsidP="00736828">
      <w:pPr>
        <w:rPr>
          <w:rFonts w:ascii="Times New Roman" w:eastAsia="Times New Roman" w:hAnsi="Times New Roman" w:cs="Times New Roman"/>
          <w:i/>
          <w:lang w:val="en-US" w:eastAsia="it-IT"/>
        </w:rPr>
      </w:pPr>
      <w:r w:rsidRPr="001A57C2">
        <w:rPr>
          <w:rFonts w:ascii="Times New Roman" w:eastAsia="Times New Roman" w:hAnsi="Times New Roman" w:cs="Times New Roman"/>
          <w:i/>
          <w:lang w:val="en-US" w:eastAsia="it-IT"/>
        </w:rPr>
        <w:t>6</w:t>
      </w:r>
      <w:r w:rsidR="00736828" w:rsidRPr="00B65FAC">
        <w:rPr>
          <w:rFonts w:ascii="Times New Roman" w:eastAsia="Times New Roman" w:hAnsi="Times New Roman" w:cs="Times New Roman"/>
          <w:i/>
          <w:lang w:val="en-US" w:eastAsia="it-IT"/>
        </w:rPr>
        <w:t xml:space="preserve">) </w:t>
      </w:r>
      <w:r w:rsidR="00736828" w:rsidRPr="00C10C3D">
        <w:rPr>
          <w:rFonts w:ascii="Times New Roman" w:eastAsia="Times New Roman" w:hAnsi="Times New Roman" w:cs="Times New Roman"/>
          <w:i/>
          <w:lang w:val="en-US" w:eastAsia="it-IT"/>
        </w:rPr>
        <w:t>Sari S., Sonmez H.: The relationship betw</w:t>
      </w:r>
      <w:r w:rsidR="00736828">
        <w:rPr>
          <w:rFonts w:ascii="Times New Roman" w:eastAsia="Times New Roman" w:hAnsi="Times New Roman" w:cs="Times New Roman"/>
          <w:i/>
          <w:lang w:val="en-US" w:eastAsia="it-IT"/>
        </w:rPr>
        <w:t>een occlusal factors and bruxism</w:t>
      </w:r>
      <w:r w:rsidR="00736828" w:rsidRPr="00C10C3D">
        <w:rPr>
          <w:rFonts w:ascii="Times New Roman" w:eastAsia="Times New Roman" w:hAnsi="Times New Roman" w:cs="Times New Roman"/>
          <w:i/>
          <w:lang w:val="en-US" w:eastAsia="it-IT"/>
        </w:rPr>
        <w:t xml:space="preserve"> in permanent and mixed dentition in Turkish children. J. Clin. Ped. Dent. 2001; 25: 191-4</w:t>
      </w:r>
    </w:p>
    <w:p w:rsidR="00500D9F" w:rsidRPr="00500D9F" w:rsidRDefault="001A57C2" w:rsidP="00500D9F">
      <w:pPr>
        <w:pStyle w:val="citation"/>
        <w:shd w:val="clear" w:color="auto" w:fill="FFFFFF"/>
        <w:spacing w:line="432" w:lineRule="atLeast"/>
        <w:rPr>
          <w:i/>
          <w:sz w:val="20"/>
          <w:szCs w:val="22"/>
          <w:lang w:val="en-US"/>
        </w:rPr>
      </w:pPr>
      <w:r>
        <w:rPr>
          <w:i/>
          <w:sz w:val="22"/>
          <w:lang w:val="en-US"/>
        </w:rPr>
        <w:t>7</w:t>
      </w:r>
      <w:r w:rsidR="00500D9F" w:rsidRPr="00500D9F">
        <w:rPr>
          <w:i/>
          <w:sz w:val="22"/>
          <w:lang w:val="en-US"/>
        </w:rPr>
        <w:t xml:space="preserve">) </w:t>
      </w:r>
      <w:hyperlink r:id="rId47" w:history="1">
        <w:r w:rsidR="00500D9F" w:rsidRPr="00500D9F">
          <w:rPr>
            <w:bCs/>
            <w:i/>
            <w:sz w:val="22"/>
            <w:lang w:val="en-US"/>
          </w:rPr>
          <w:t>Lavigne GJ</w:t>
        </w:r>
      </w:hyperlink>
      <w:r w:rsidR="00500D9F" w:rsidRPr="00500D9F">
        <w:rPr>
          <w:i/>
          <w:sz w:val="22"/>
          <w:lang w:val="en-US"/>
        </w:rPr>
        <w:t xml:space="preserve">, </w:t>
      </w:r>
      <w:hyperlink r:id="rId48" w:history="1">
        <w:r w:rsidR="00500D9F" w:rsidRPr="00500D9F">
          <w:rPr>
            <w:bCs/>
            <w:i/>
            <w:sz w:val="22"/>
            <w:lang w:val="en-US"/>
          </w:rPr>
          <w:t>Rompré PH</w:t>
        </w:r>
      </w:hyperlink>
      <w:r w:rsidR="00500D9F" w:rsidRPr="00500D9F">
        <w:rPr>
          <w:i/>
          <w:sz w:val="22"/>
          <w:lang w:val="en-US"/>
        </w:rPr>
        <w:t xml:space="preserve">, </w:t>
      </w:r>
      <w:hyperlink r:id="rId49" w:history="1">
        <w:r w:rsidR="00500D9F" w:rsidRPr="00500D9F">
          <w:rPr>
            <w:bCs/>
            <w:i/>
            <w:sz w:val="22"/>
            <w:lang w:val="en-US"/>
          </w:rPr>
          <w:t>Poirier G</w:t>
        </w:r>
      </w:hyperlink>
      <w:r w:rsidR="00500D9F" w:rsidRPr="00500D9F">
        <w:rPr>
          <w:i/>
          <w:sz w:val="22"/>
          <w:lang w:val="en-US"/>
        </w:rPr>
        <w:t xml:space="preserve">, </w:t>
      </w:r>
      <w:hyperlink r:id="rId50" w:history="1">
        <w:r w:rsidR="00500D9F" w:rsidRPr="00500D9F">
          <w:rPr>
            <w:bCs/>
            <w:i/>
            <w:sz w:val="22"/>
            <w:lang w:val="en-US"/>
          </w:rPr>
          <w:t>Huard H</w:t>
        </w:r>
      </w:hyperlink>
      <w:r w:rsidR="00500D9F" w:rsidRPr="00500D9F">
        <w:rPr>
          <w:i/>
          <w:sz w:val="22"/>
          <w:lang w:val="en-US"/>
        </w:rPr>
        <w:t xml:space="preserve">, </w:t>
      </w:r>
      <w:hyperlink r:id="rId51" w:history="1">
        <w:r w:rsidR="00500D9F" w:rsidRPr="00500D9F">
          <w:rPr>
            <w:bCs/>
            <w:i/>
            <w:sz w:val="22"/>
            <w:lang w:val="en-US"/>
          </w:rPr>
          <w:t>Kato T</w:t>
        </w:r>
      </w:hyperlink>
      <w:r w:rsidR="00500D9F" w:rsidRPr="00500D9F">
        <w:rPr>
          <w:i/>
          <w:sz w:val="22"/>
          <w:lang w:val="en-US"/>
        </w:rPr>
        <w:t xml:space="preserve">, </w:t>
      </w:r>
      <w:hyperlink r:id="rId52" w:history="1">
        <w:r w:rsidR="00500D9F" w:rsidRPr="00500D9F">
          <w:rPr>
            <w:bCs/>
            <w:i/>
            <w:sz w:val="22"/>
            <w:lang w:val="en-US"/>
          </w:rPr>
          <w:t>Montplaisir JY</w:t>
        </w:r>
      </w:hyperlink>
      <w:r w:rsidR="00574EFA" w:rsidRPr="00574EFA">
        <w:rPr>
          <w:lang w:val="en-US"/>
        </w:rPr>
        <w:t xml:space="preserve"> </w:t>
      </w:r>
      <w:r w:rsidR="00574EFA">
        <w:rPr>
          <w:lang w:val="en-US"/>
        </w:rPr>
        <w:t xml:space="preserve">: </w:t>
      </w:r>
      <w:r w:rsidR="00500D9F" w:rsidRPr="00500D9F">
        <w:rPr>
          <w:bCs/>
          <w:i/>
          <w:sz w:val="22"/>
          <w:lang w:val="en-US"/>
        </w:rPr>
        <w:t>Rhythmic masticatory muscle activity during sleep in humans.</w:t>
      </w:r>
      <w:r w:rsidR="00500D9F" w:rsidRPr="00500D9F">
        <w:rPr>
          <w:i/>
          <w:sz w:val="22"/>
          <w:lang w:val="en-US"/>
        </w:rPr>
        <w:t xml:space="preserve"> </w:t>
      </w:r>
      <w:hyperlink r:id="rId53" w:history="1">
        <w:r w:rsidR="00500D9F" w:rsidRPr="00500D9F">
          <w:rPr>
            <w:i/>
            <w:sz w:val="22"/>
            <w:lang w:val="en-US"/>
          </w:rPr>
          <w:t>J Dent Res.</w:t>
        </w:r>
      </w:hyperlink>
      <w:r w:rsidR="00500D9F" w:rsidRPr="00500D9F">
        <w:rPr>
          <w:i/>
          <w:sz w:val="22"/>
          <w:lang w:val="en-US"/>
        </w:rPr>
        <w:t xml:space="preserve"> 2001 Feb;80(2):443-8</w:t>
      </w:r>
    </w:p>
    <w:p w:rsidR="00736828" w:rsidRPr="00C10C3D" w:rsidRDefault="001A57C2" w:rsidP="00736828">
      <w:pPr>
        <w:pStyle w:val="citation"/>
        <w:shd w:val="clear" w:color="auto" w:fill="FFFFFF"/>
        <w:spacing w:line="432" w:lineRule="atLeast"/>
        <w:rPr>
          <w:i/>
          <w:sz w:val="22"/>
          <w:szCs w:val="22"/>
          <w:lang w:val="en-US"/>
        </w:rPr>
      </w:pPr>
      <w:r>
        <w:rPr>
          <w:i/>
          <w:sz w:val="22"/>
          <w:szCs w:val="22"/>
          <w:lang w:val="en-US"/>
        </w:rPr>
        <w:t>8</w:t>
      </w:r>
      <w:r w:rsidR="00736828">
        <w:rPr>
          <w:i/>
          <w:sz w:val="22"/>
          <w:szCs w:val="22"/>
          <w:lang w:val="en-US"/>
        </w:rPr>
        <w:t>)</w:t>
      </w:r>
      <w:r w:rsidR="00736828" w:rsidRPr="00C10C3D">
        <w:rPr>
          <w:i/>
          <w:sz w:val="22"/>
          <w:szCs w:val="22"/>
          <w:lang w:val="en-US"/>
        </w:rPr>
        <w:t xml:space="preserve"> </w:t>
      </w:r>
      <w:r w:rsidR="00736828" w:rsidRPr="00C10C3D">
        <w:rPr>
          <w:i/>
          <w:sz w:val="22"/>
          <w:szCs w:val="28"/>
          <w:lang w:val="en-GB"/>
        </w:rPr>
        <w:t>Halata Z., Baumann K.I.: “Sensory nerve endings in the hard palate and papilla incisiva of the rhesus monkey”; Anatomy and Embriology, 1999,vol.199, iss.5, pp 427-437,</w:t>
      </w:r>
    </w:p>
    <w:p w:rsidR="00736828" w:rsidRDefault="001A57C2" w:rsidP="00736828">
      <w:pPr>
        <w:jc w:val="both"/>
        <w:rPr>
          <w:rFonts w:ascii="Times New Roman" w:hAnsi="Times New Roman" w:cs="Times New Roman"/>
          <w:i/>
        </w:rPr>
      </w:pPr>
      <w:r w:rsidRPr="001A57C2">
        <w:rPr>
          <w:i/>
        </w:rPr>
        <w:t>9</w:t>
      </w:r>
      <w:r w:rsidR="00736828" w:rsidRPr="00275150">
        <w:rPr>
          <w:i/>
        </w:rPr>
        <w:t xml:space="preserve">) </w:t>
      </w:r>
      <w:r w:rsidR="00736828" w:rsidRPr="00275150">
        <w:rPr>
          <w:rFonts w:ascii="Times New Roman" w:hAnsi="Times New Roman" w:cs="Times New Roman"/>
          <w:i/>
        </w:rPr>
        <w:t xml:space="preserve">Chiesa D., </w:t>
      </w:r>
      <w:r w:rsidR="00736828" w:rsidRPr="00F45840">
        <w:rPr>
          <w:rFonts w:ascii="Times New Roman" w:hAnsi="Times New Roman" w:cs="Times New Roman"/>
          <w:i/>
        </w:rPr>
        <w:t>Ciaravolo P., Colasanto S., De Cicco V., Ferrante A.: “La Nuova Ortodonzia”, 2007, GLM Marrapese ed.,</w:t>
      </w:r>
    </w:p>
    <w:p w:rsidR="00736828" w:rsidRPr="00F45840" w:rsidRDefault="001A57C2" w:rsidP="00736828">
      <w:pPr>
        <w:jc w:val="both"/>
        <w:rPr>
          <w:rFonts w:ascii="Times New Roman" w:hAnsi="Times New Roman" w:cs="Times New Roman"/>
          <w:i/>
        </w:rPr>
      </w:pPr>
      <w:r>
        <w:rPr>
          <w:rFonts w:ascii="Times New Roman" w:hAnsi="Times New Roman" w:cs="Times New Roman"/>
          <w:i/>
        </w:rPr>
        <w:t>10</w:t>
      </w:r>
      <w:r w:rsidR="00736828">
        <w:rPr>
          <w:rFonts w:ascii="Times New Roman" w:hAnsi="Times New Roman" w:cs="Times New Roman"/>
          <w:i/>
        </w:rPr>
        <w:t>)De Cicco V.:”Il fuso Neuro-muscolare e S.N.C.”Ptero, 1, ,1999, gennaio, pp 79-84</w:t>
      </w:r>
    </w:p>
    <w:p w:rsidR="00782E03" w:rsidRPr="00542CA4" w:rsidRDefault="001A57C2" w:rsidP="00542CA4">
      <w:pPr>
        <w:autoSpaceDE w:val="0"/>
        <w:autoSpaceDN w:val="0"/>
        <w:adjustRightInd w:val="0"/>
        <w:spacing w:after="0" w:line="240" w:lineRule="auto"/>
        <w:rPr>
          <w:rFonts w:ascii="AdvTTda6f6cb8.B" w:hAnsi="AdvTTda6f6cb8.B" w:cs="AdvTTda6f6cb8.B"/>
          <w:i/>
          <w:color w:val="000000"/>
          <w:lang w:val="en-US"/>
        </w:rPr>
      </w:pPr>
      <w:r w:rsidRPr="00542CA4">
        <w:rPr>
          <w:rFonts w:ascii="Times New Roman" w:hAnsi="Times New Roman" w:cs="Times New Roman"/>
          <w:i/>
          <w:lang w:val="en-US"/>
        </w:rPr>
        <w:lastRenderedPageBreak/>
        <w:t>11</w:t>
      </w:r>
      <w:r w:rsidR="00736828" w:rsidRPr="00542CA4">
        <w:rPr>
          <w:rFonts w:ascii="Times New Roman" w:hAnsi="Times New Roman" w:cs="Times New Roman"/>
          <w:i/>
          <w:lang w:val="en-US"/>
        </w:rPr>
        <w:t>)</w:t>
      </w:r>
      <w:r w:rsidR="00782E03" w:rsidRPr="00542CA4">
        <w:rPr>
          <w:rFonts w:ascii="AdvTTc9c3bd71" w:hAnsi="AdvTTc9c3bd71" w:cs="AdvTTc9c3bd71"/>
          <w:sz w:val="16"/>
          <w:szCs w:val="16"/>
          <w:lang w:val="en-US"/>
        </w:rPr>
        <w:t xml:space="preserve"> </w:t>
      </w:r>
      <w:r w:rsidR="00542CA4" w:rsidRPr="00542CA4">
        <w:rPr>
          <w:rFonts w:ascii="AdvTTda6f6cb8.B" w:hAnsi="AdvTTda6f6cb8.B" w:cs="AdvTTda6f6cb8.B"/>
          <w:i/>
          <w:color w:val="000000"/>
          <w:lang w:val="en-US"/>
        </w:rPr>
        <w:t>Grechi T. H., Trawitzki L.V.V., de Felicio C. M.,Valera F.C.P., Alnselmo-Lima W. T.:</w:t>
      </w:r>
      <w:r w:rsidR="00542CA4" w:rsidRPr="00542CA4">
        <w:rPr>
          <w:rFonts w:ascii="AdvTTda6f6cb8.B" w:hAnsi="AdvTTda6f6cb8.B" w:cs="AdvTTda6f6cb8.B"/>
          <w:sz w:val="40"/>
          <w:szCs w:val="40"/>
          <w:lang w:val="en-US"/>
        </w:rPr>
        <w:t xml:space="preserve"> </w:t>
      </w:r>
      <w:r w:rsidR="00542CA4">
        <w:rPr>
          <w:rFonts w:ascii="AdvTTda6f6cb8.B" w:hAnsi="AdvTTda6f6cb8.B" w:cs="AdvTTda6f6cb8.B"/>
          <w:sz w:val="40"/>
          <w:szCs w:val="40"/>
          <w:lang w:val="en-US"/>
        </w:rPr>
        <w:t>“</w:t>
      </w:r>
      <w:r w:rsidR="00542CA4" w:rsidRPr="00542CA4">
        <w:rPr>
          <w:rFonts w:ascii="AdvTTda6f6cb8.B" w:hAnsi="AdvTTda6f6cb8.B" w:cs="AdvTTda6f6cb8.B"/>
          <w:i/>
          <w:lang w:val="en-US"/>
        </w:rPr>
        <w:t>Bruxism in children with nasal obstruction</w:t>
      </w:r>
      <w:r w:rsidR="00542CA4">
        <w:rPr>
          <w:rFonts w:ascii="AdvTTda6f6cb8.B" w:hAnsi="AdvTTda6f6cb8.B" w:cs="AdvTTda6f6cb8.B"/>
          <w:i/>
          <w:lang w:val="en-US"/>
        </w:rPr>
        <w:t>” ,</w:t>
      </w:r>
      <w:r w:rsidR="00782E03" w:rsidRPr="00542CA4">
        <w:rPr>
          <w:rFonts w:ascii="AdvTTc9c3bd71" w:hAnsi="AdvTTc9c3bd71" w:cs="AdvTTc9c3bd71"/>
          <w:i/>
          <w:lang w:val="en-US"/>
        </w:rPr>
        <w:t xml:space="preserve">International Journal of Pediatric Otorhinolaryngology (2008) </w:t>
      </w:r>
      <w:r w:rsidR="00782E03" w:rsidRPr="00542CA4">
        <w:rPr>
          <w:rFonts w:ascii="AdvTTda6f6cb8.B" w:hAnsi="AdvTTda6f6cb8.B" w:cs="AdvTTda6f6cb8.B"/>
          <w:i/>
          <w:lang w:val="en-US"/>
        </w:rPr>
        <w:t>72</w:t>
      </w:r>
      <w:r w:rsidR="00782E03" w:rsidRPr="00542CA4">
        <w:rPr>
          <w:rFonts w:ascii="AdvTTc9c3bd71" w:hAnsi="AdvTTc9c3bd71" w:cs="AdvTTc9c3bd71"/>
          <w:i/>
          <w:lang w:val="en-US"/>
        </w:rPr>
        <w:t>, 391—396</w:t>
      </w:r>
    </w:p>
    <w:p w:rsidR="00736828" w:rsidRPr="00736828" w:rsidRDefault="00782E03" w:rsidP="00736828">
      <w:pPr>
        <w:rPr>
          <w:rFonts w:ascii="Times New Roman" w:hAnsi="Times New Roman" w:cs="Times New Roman"/>
          <w:i/>
          <w:lang w:val="en-US"/>
        </w:rPr>
      </w:pPr>
      <w:r w:rsidRPr="00782E03">
        <w:rPr>
          <w:rFonts w:ascii="Times New Roman" w:hAnsi="Times New Roman" w:cs="Times New Roman"/>
          <w:i/>
          <w:lang w:val="en-US"/>
        </w:rPr>
        <w:t>12)</w:t>
      </w:r>
      <w:hyperlink r:id="rId54" w:history="1">
        <w:r w:rsidR="00736828" w:rsidRPr="00F45840">
          <w:rPr>
            <w:rStyle w:val="Collegamentoipertestuale"/>
            <w:rFonts w:ascii="Times New Roman" w:hAnsi="Times New Roman" w:cs="Times New Roman"/>
            <w:i/>
            <w:color w:val="auto"/>
            <w:u w:val="none"/>
            <w:lang w:val="en-US"/>
          </w:rPr>
          <w:t>Diekelmann S</w:t>
        </w:r>
      </w:hyperlink>
      <w:r w:rsidR="00736828" w:rsidRPr="00F45840">
        <w:rPr>
          <w:rFonts w:ascii="Times New Roman" w:hAnsi="Times New Roman" w:cs="Times New Roman"/>
          <w:i/>
          <w:lang w:val="en-US"/>
        </w:rPr>
        <w:t xml:space="preserve">, </w:t>
      </w:r>
      <w:hyperlink r:id="rId55" w:history="1">
        <w:r w:rsidR="00736828" w:rsidRPr="00F45840">
          <w:rPr>
            <w:rStyle w:val="Collegamentoipertestuale"/>
            <w:rFonts w:ascii="Times New Roman" w:hAnsi="Times New Roman" w:cs="Times New Roman"/>
            <w:i/>
            <w:color w:val="auto"/>
            <w:u w:val="none"/>
            <w:lang w:val="en-US"/>
          </w:rPr>
          <w:t>Born J</w:t>
        </w:r>
      </w:hyperlink>
      <w:r w:rsidR="00736828" w:rsidRPr="00F45840">
        <w:rPr>
          <w:rFonts w:ascii="Times New Roman" w:hAnsi="Times New Roman" w:cs="Times New Roman"/>
          <w:i/>
          <w:lang w:val="en-US"/>
        </w:rPr>
        <w:t>.</w:t>
      </w:r>
      <w:r w:rsidR="00736828" w:rsidRPr="00F45840">
        <w:rPr>
          <w:rFonts w:ascii="Times New Roman" w:hAnsi="Times New Roman" w:cs="Times New Roman"/>
          <w:bCs/>
          <w:i/>
          <w:lang w:val="en-US"/>
        </w:rPr>
        <w:t>The memory function of sleep.</w:t>
      </w:r>
      <w:r w:rsidR="00736828" w:rsidRPr="00F45840">
        <w:rPr>
          <w:rFonts w:ascii="Times New Roman" w:hAnsi="Times New Roman" w:cs="Times New Roman"/>
          <w:i/>
          <w:lang w:val="en-US"/>
        </w:rPr>
        <w:t xml:space="preserve"> </w:t>
      </w:r>
      <w:hyperlink r:id="rId56" w:tooltip="Nature reviews. Neuroscience." w:history="1">
        <w:r w:rsidR="00736828" w:rsidRPr="00736828">
          <w:rPr>
            <w:rStyle w:val="Collegamentoipertestuale"/>
            <w:rFonts w:ascii="Times New Roman" w:hAnsi="Times New Roman" w:cs="Times New Roman"/>
            <w:i/>
            <w:color w:val="auto"/>
            <w:u w:val="none"/>
            <w:lang w:val="en-US"/>
          </w:rPr>
          <w:t>Nat Rev Neurosci.</w:t>
        </w:r>
      </w:hyperlink>
      <w:r w:rsidR="00736828" w:rsidRPr="00736828">
        <w:rPr>
          <w:rFonts w:ascii="Times New Roman" w:hAnsi="Times New Roman" w:cs="Times New Roman"/>
          <w:i/>
          <w:lang w:val="en-US"/>
        </w:rPr>
        <w:t xml:space="preserve"> 2010 Feb;11(2):114-26.</w:t>
      </w:r>
    </w:p>
    <w:p w:rsidR="00736828" w:rsidRDefault="00782E03" w:rsidP="00736828">
      <w:pPr>
        <w:jc w:val="both"/>
        <w:rPr>
          <w:rFonts w:ascii="Times New Roman" w:eastAsia="Times New Roman" w:hAnsi="Times New Roman" w:cs="Times New Roman"/>
          <w:i/>
          <w:lang w:val="en-US" w:eastAsia="it-IT"/>
        </w:rPr>
      </w:pPr>
      <w:r>
        <w:rPr>
          <w:rFonts w:ascii="Times New Roman" w:hAnsi="Times New Roman" w:cs="Times New Roman"/>
          <w:i/>
          <w:lang w:val="en-GB"/>
        </w:rPr>
        <w:t>13</w:t>
      </w:r>
      <w:r w:rsidR="00736828" w:rsidRPr="00C10C3D">
        <w:rPr>
          <w:rFonts w:ascii="Times New Roman" w:hAnsi="Times New Roman" w:cs="Times New Roman"/>
          <w:i/>
          <w:lang w:val="en-GB"/>
        </w:rPr>
        <w:t>)</w:t>
      </w:r>
      <w:hyperlink r:id="rId57" w:history="1">
        <w:r w:rsidR="00736828" w:rsidRPr="00C10C3D">
          <w:rPr>
            <w:rStyle w:val="Collegamentoipertestuale"/>
            <w:i/>
            <w:color w:val="auto"/>
            <w:u w:val="none"/>
            <w:lang w:val="en-US"/>
          </w:rPr>
          <w:t>Jouvet M</w:t>
        </w:r>
      </w:hyperlink>
      <w:r w:rsidR="00736828" w:rsidRPr="00C10C3D">
        <w:rPr>
          <w:i/>
          <w:lang w:val="en-US"/>
        </w:rPr>
        <w:t xml:space="preserve">. : </w:t>
      </w:r>
      <w:r w:rsidR="00736828" w:rsidRPr="00C10C3D">
        <w:rPr>
          <w:bCs/>
          <w:i/>
          <w:lang w:val="en-US"/>
        </w:rPr>
        <w:t>Sleep and serotonin: an unfinished story.</w:t>
      </w:r>
      <w:r w:rsidR="00736828" w:rsidRPr="00C10C3D">
        <w:rPr>
          <w:i/>
          <w:lang w:val="en-US"/>
        </w:rPr>
        <w:t xml:space="preserve"> </w:t>
      </w:r>
      <w:hyperlink r:id="rId58" w:tooltip="Neuropsychopharmacology : official publication of the American College of Neuropsychopharmacology." w:history="1">
        <w:r w:rsidR="00736828" w:rsidRPr="00C10C3D">
          <w:rPr>
            <w:rStyle w:val="Collegamentoipertestuale"/>
            <w:i/>
            <w:color w:val="auto"/>
            <w:u w:val="none"/>
            <w:lang w:val="en-US"/>
          </w:rPr>
          <w:t>Neuropsychopharmacology.</w:t>
        </w:r>
      </w:hyperlink>
      <w:r w:rsidR="00736828" w:rsidRPr="00C10C3D">
        <w:rPr>
          <w:i/>
          <w:lang w:val="en-US"/>
        </w:rPr>
        <w:t xml:space="preserve"> 1999 Aug;21(2 Suppl):24S-27S.</w:t>
      </w:r>
    </w:p>
    <w:p w:rsidR="00736828" w:rsidRPr="00736828" w:rsidRDefault="00782E03" w:rsidP="00736828">
      <w:pPr>
        <w:pStyle w:val="citation"/>
        <w:shd w:val="clear" w:color="auto" w:fill="FFFFFF"/>
        <w:spacing w:line="432" w:lineRule="atLeast"/>
        <w:rPr>
          <w:i/>
          <w:sz w:val="22"/>
          <w:szCs w:val="22"/>
          <w:lang w:val="en-US"/>
        </w:rPr>
      </w:pPr>
      <w:r>
        <w:rPr>
          <w:i/>
          <w:sz w:val="22"/>
          <w:szCs w:val="22"/>
          <w:lang w:val="en-US"/>
        </w:rPr>
        <w:t>14</w:t>
      </w:r>
      <w:r w:rsidR="00736828" w:rsidRPr="00C10C3D">
        <w:rPr>
          <w:i/>
          <w:sz w:val="22"/>
          <w:szCs w:val="22"/>
          <w:lang w:val="en-US"/>
        </w:rPr>
        <w:t>)</w:t>
      </w:r>
      <w:r w:rsidR="00736828" w:rsidRPr="000458DA">
        <w:rPr>
          <w:lang w:val="en-US"/>
        </w:rPr>
        <w:t xml:space="preserve"> </w:t>
      </w:r>
      <w:hyperlink r:id="rId59" w:history="1">
        <w:r w:rsidR="00736828" w:rsidRPr="00C10C3D">
          <w:rPr>
            <w:rStyle w:val="Collegamentoipertestuale"/>
            <w:i/>
            <w:color w:val="auto"/>
            <w:sz w:val="22"/>
            <w:szCs w:val="22"/>
            <w:u w:val="none"/>
            <w:lang w:val="en-US"/>
          </w:rPr>
          <w:t>Jouvet M</w:t>
        </w:r>
      </w:hyperlink>
      <w:r w:rsidR="00736828" w:rsidRPr="00C10C3D">
        <w:rPr>
          <w:i/>
          <w:sz w:val="22"/>
          <w:szCs w:val="22"/>
          <w:lang w:val="en-US"/>
        </w:rPr>
        <w:t xml:space="preserve">. : </w:t>
      </w:r>
      <w:r w:rsidR="00736828" w:rsidRPr="00C10C3D">
        <w:rPr>
          <w:bCs/>
          <w:i/>
          <w:sz w:val="22"/>
          <w:szCs w:val="22"/>
          <w:lang w:val="en-US"/>
        </w:rPr>
        <w:t>Paradoxical sleep as a programming system.</w:t>
      </w:r>
      <w:r w:rsidR="00736828" w:rsidRPr="00C10C3D">
        <w:rPr>
          <w:i/>
          <w:sz w:val="22"/>
          <w:szCs w:val="22"/>
          <w:lang w:val="en-US"/>
        </w:rPr>
        <w:t xml:space="preserve"> </w:t>
      </w:r>
      <w:hyperlink r:id="rId60" w:tooltip="Journal of sleep research." w:history="1">
        <w:r w:rsidR="00736828" w:rsidRPr="00736828">
          <w:rPr>
            <w:rStyle w:val="Collegamentoipertestuale"/>
            <w:i/>
            <w:color w:val="auto"/>
            <w:sz w:val="22"/>
            <w:szCs w:val="22"/>
            <w:u w:val="none"/>
            <w:lang w:val="en-US"/>
          </w:rPr>
          <w:t>J Sleep Res.</w:t>
        </w:r>
      </w:hyperlink>
      <w:r w:rsidR="00736828" w:rsidRPr="00736828">
        <w:rPr>
          <w:i/>
          <w:sz w:val="22"/>
          <w:szCs w:val="22"/>
          <w:lang w:val="en-US"/>
        </w:rPr>
        <w:t xml:space="preserve"> 1998;7 Suppl 1:1-5.</w:t>
      </w:r>
    </w:p>
    <w:p w:rsidR="00736828" w:rsidRDefault="00782E03" w:rsidP="00736828">
      <w:pPr>
        <w:rPr>
          <w:rFonts w:ascii="Times New Roman" w:eastAsia="Times New Roman" w:hAnsi="Times New Roman" w:cs="Times New Roman"/>
          <w:i/>
          <w:lang w:val="en-US" w:eastAsia="it-IT"/>
        </w:rPr>
      </w:pPr>
      <w:r>
        <w:rPr>
          <w:rFonts w:ascii="Times New Roman" w:eastAsia="Times New Roman" w:hAnsi="Times New Roman" w:cs="Times New Roman"/>
          <w:i/>
          <w:szCs w:val="24"/>
          <w:lang w:val="en-US" w:eastAsia="it-IT"/>
        </w:rPr>
        <w:t>15</w:t>
      </w:r>
      <w:r w:rsidR="00736828" w:rsidRPr="00500D9F">
        <w:rPr>
          <w:rFonts w:ascii="Times New Roman" w:eastAsia="Times New Roman" w:hAnsi="Times New Roman" w:cs="Times New Roman"/>
          <w:i/>
          <w:szCs w:val="24"/>
          <w:lang w:val="en-US" w:eastAsia="it-IT"/>
        </w:rPr>
        <w:t>)</w:t>
      </w:r>
      <w:r w:rsidR="00736828">
        <w:rPr>
          <w:rFonts w:ascii="Times New Roman" w:eastAsia="Times New Roman" w:hAnsi="Times New Roman" w:cs="Times New Roman"/>
          <w:sz w:val="24"/>
          <w:szCs w:val="24"/>
          <w:lang w:val="en-US" w:eastAsia="it-IT"/>
        </w:rPr>
        <w:t xml:space="preserve"> </w:t>
      </w:r>
      <w:hyperlink r:id="rId61" w:history="1">
        <w:r w:rsidR="00736828" w:rsidRPr="00B65FAC">
          <w:rPr>
            <w:rStyle w:val="Collegamentoipertestuale"/>
            <w:rFonts w:ascii="Times New Roman" w:hAnsi="Times New Roman" w:cs="Times New Roman"/>
            <w:i/>
            <w:color w:val="auto"/>
            <w:u w:val="none"/>
            <w:lang w:val="en-US"/>
          </w:rPr>
          <w:t>Paller KA</w:t>
        </w:r>
      </w:hyperlink>
      <w:r w:rsidR="00736828" w:rsidRPr="00B65FAC">
        <w:rPr>
          <w:rFonts w:ascii="Times New Roman" w:hAnsi="Times New Roman" w:cs="Times New Roman"/>
          <w:i/>
          <w:lang w:val="en-US"/>
        </w:rPr>
        <w:t xml:space="preserve">, </w:t>
      </w:r>
      <w:hyperlink r:id="rId62" w:history="1">
        <w:r w:rsidR="00736828" w:rsidRPr="00B65FAC">
          <w:rPr>
            <w:rStyle w:val="Collegamentoipertestuale"/>
            <w:rFonts w:ascii="Times New Roman" w:hAnsi="Times New Roman" w:cs="Times New Roman"/>
            <w:i/>
            <w:color w:val="auto"/>
            <w:u w:val="none"/>
            <w:lang w:val="en-US"/>
          </w:rPr>
          <w:t>Voss JL</w:t>
        </w:r>
      </w:hyperlink>
      <w:r w:rsidR="00736828" w:rsidRPr="00B65FAC">
        <w:rPr>
          <w:rFonts w:ascii="Times New Roman" w:hAnsi="Times New Roman" w:cs="Times New Roman"/>
          <w:i/>
          <w:lang w:val="en-US"/>
        </w:rPr>
        <w:t xml:space="preserve"> Memory reactivation and consolidation during sleep</w:t>
      </w:r>
      <w:hyperlink r:id="rId63" w:tooltip="Learning &amp; memory (Cold Spring Harbor, N.Y.)." w:history="1">
        <w:r w:rsidR="00736828" w:rsidRPr="00B65FAC">
          <w:rPr>
            <w:rStyle w:val="Collegamentoipertestuale"/>
            <w:rFonts w:ascii="Times New Roman" w:hAnsi="Times New Roman" w:cs="Times New Roman"/>
            <w:i/>
            <w:color w:val="auto"/>
            <w:u w:val="none"/>
            <w:lang w:val="en-US"/>
          </w:rPr>
          <w:t>Learn Mem.</w:t>
        </w:r>
      </w:hyperlink>
      <w:r w:rsidR="00736828" w:rsidRPr="00B65FAC">
        <w:rPr>
          <w:rFonts w:ascii="Times New Roman" w:hAnsi="Times New Roman" w:cs="Times New Roman"/>
          <w:i/>
          <w:lang w:val="en-US"/>
        </w:rPr>
        <w:t xml:space="preserve"> 2004 Nov-Dec;11(6):664-70</w:t>
      </w:r>
    </w:p>
    <w:p w:rsidR="00736828" w:rsidRPr="00E44ED5" w:rsidRDefault="00782E03" w:rsidP="00736828">
      <w:pPr>
        <w:pStyle w:val="Titolo1"/>
        <w:jc w:val="both"/>
        <w:rPr>
          <w:b w:val="0"/>
          <w:i/>
          <w:sz w:val="22"/>
          <w:szCs w:val="28"/>
        </w:rPr>
      </w:pPr>
      <w:r>
        <w:rPr>
          <w:b w:val="0"/>
          <w:bCs w:val="0"/>
          <w:i/>
          <w:sz w:val="22"/>
          <w:szCs w:val="22"/>
          <w:lang w:val="en-US"/>
        </w:rPr>
        <w:t>16</w:t>
      </w:r>
      <w:r w:rsidR="00736828">
        <w:rPr>
          <w:b w:val="0"/>
          <w:bCs w:val="0"/>
          <w:i/>
          <w:sz w:val="22"/>
          <w:szCs w:val="22"/>
          <w:lang w:val="en-US"/>
        </w:rPr>
        <w:t xml:space="preserve">) </w:t>
      </w:r>
      <w:hyperlink r:id="rId64" w:history="1">
        <w:r w:rsidR="00736828" w:rsidRPr="000458DA">
          <w:rPr>
            <w:rStyle w:val="Collegamentoipertestuale"/>
            <w:b w:val="0"/>
            <w:i/>
            <w:color w:val="auto"/>
            <w:sz w:val="22"/>
            <w:szCs w:val="22"/>
            <w:u w:val="none"/>
            <w:lang w:val="en-US"/>
          </w:rPr>
          <w:t>Wilhelm I</w:t>
        </w:r>
      </w:hyperlink>
      <w:r w:rsidR="00736828" w:rsidRPr="000458DA">
        <w:rPr>
          <w:b w:val="0"/>
          <w:i/>
          <w:sz w:val="22"/>
          <w:szCs w:val="22"/>
          <w:lang w:val="en-US"/>
        </w:rPr>
        <w:t xml:space="preserve">, </w:t>
      </w:r>
      <w:hyperlink r:id="rId65" w:history="1">
        <w:r w:rsidR="00736828" w:rsidRPr="000458DA">
          <w:rPr>
            <w:rStyle w:val="Collegamentoipertestuale"/>
            <w:b w:val="0"/>
            <w:i/>
            <w:color w:val="auto"/>
            <w:sz w:val="22"/>
            <w:szCs w:val="22"/>
            <w:u w:val="none"/>
            <w:lang w:val="en-US"/>
          </w:rPr>
          <w:t>Diekelmann S</w:t>
        </w:r>
      </w:hyperlink>
      <w:r w:rsidR="00736828" w:rsidRPr="000458DA">
        <w:rPr>
          <w:b w:val="0"/>
          <w:i/>
          <w:sz w:val="22"/>
          <w:szCs w:val="22"/>
          <w:lang w:val="en-US"/>
        </w:rPr>
        <w:t xml:space="preserve">, </w:t>
      </w:r>
      <w:hyperlink r:id="rId66" w:history="1">
        <w:r w:rsidR="00736828" w:rsidRPr="000458DA">
          <w:rPr>
            <w:rStyle w:val="Collegamentoipertestuale"/>
            <w:b w:val="0"/>
            <w:i/>
            <w:color w:val="auto"/>
            <w:sz w:val="22"/>
            <w:szCs w:val="22"/>
            <w:u w:val="none"/>
            <w:lang w:val="en-US"/>
          </w:rPr>
          <w:t>Born J</w:t>
        </w:r>
      </w:hyperlink>
      <w:r w:rsidR="00736828" w:rsidRPr="000458DA">
        <w:rPr>
          <w:b w:val="0"/>
          <w:i/>
          <w:sz w:val="22"/>
          <w:szCs w:val="22"/>
          <w:lang w:val="en-US"/>
        </w:rPr>
        <w:t xml:space="preserve">.: Sleep in children improves memory performance on declarative but not procedural tasks. </w:t>
      </w:r>
      <w:hyperlink r:id="rId67" w:tooltip="Learning &amp; memory (Cold Spring Harbor, N.Y.)." w:history="1">
        <w:r w:rsidR="00736828" w:rsidRPr="00E44ED5">
          <w:rPr>
            <w:rStyle w:val="Collegamentoipertestuale"/>
            <w:b w:val="0"/>
            <w:i/>
            <w:color w:val="auto"/>
            <w:sz w:val="22"/>
            <w:szCs w:val="22"/>
            <w:u w:val="none"/>
          </w:rPr>
          <w:t>Learn Mem.</w:t>
        </w:r>
      </w:hyperlink>
      <w:r w:rsidR="00736828" w:rsidRPr="00E44ED5">
        <w:rPr>
          <w:b w:val="0"/>
          <w:i/>
          <w:sz w:val="22"/>
          <w:szCs w:val="22"/>
        </w:rPr>
        <w:t xml:space="preserve"> 2008 Apr 25;15(5):373-7</w:t>
      </w:r>
    </w:p>
    <w:p w:rsidR="00736828" w:rsidRPr="00E44ED5" w:rsidRDefault="00782E03" w:rsidP="00736828">
      <w:pPr>
        <w:rPr>
          <w:rFonts w:ascii="Times New Roman" w:hAnsi="Times New Roman" w:cs="Times New Roman"/>
          <w:i/>
        </w:rPr>
      </w:pPr>
      <w:r w:rsidRPr="00782E03">
        <w:rPr>
          <w:rFonts w:ascii="Times New Roman" w:hAnsi="Times New Roman" w:cs="Times New Roman"/>
          <w:i/>
        </w:rPr>
        <w:t>17</w:t>
      </w:r>
      <w:r w:rsidR="00736828" w:rsidRPr="00782E03">
        <w:rPr>
          <w:rFonts w:ascii="Times New Roman" w:hAnsi="Times New Roman" w:cs="Times New Roman"/>
          <w:i/>
        </w:rPr>
        <w:t xml:space="preserve">) Kandel E., Schwartz J., Jessel T.: Principi di Neuroscienze, 2007. </w:t>
      </w:r>
      <w:r w:rsidR="00736828" w:rsidRPr="00E44ED5">
        <w:rPr>
          <w:rFonts w:ascii="Times New Roman" w:hAnsi="Times New Roman" w:cs="Times New Roman"/>
          <w:i/>
        </w:rPr>
        <w:t>Ed. Ambrosiana</w:t>
      </w:r>
    </w:p>
    <w:p w:rsidR="00F45840" w:rsidRPr="00500D9F" w:rsidRDefault="00223CB6" w:rsidP="00F45840">
      <w:pPr>
        <w:rPr>
          <w:rFonts w:ascii="Times New Roman" w:hAnsi="Times New Roman" w:cs="Times New Roman"/>
          <w:i/>
        </w:rPr>
      </w:pPr>
      <w:r w:rsidRPr="00782E03">
        <w:rPr>
          <w:rFonts w:ascii="Times New Roman" w:hAnsi="Times New Roman" w:cs="Times New Roman"/>
          <w:i/>
        </w:rPr>
        <w:t>1</w:t>
      </w:r>
      <w:r w:rsidR="00782E03" w:rsidRPr="00782E03">
        <w:rPr>
          <w:rFonts w:ascii="Times New Roman" w:hAnsi="Times New Roman" w:cs="Times New Roman"/>
          <w:i/>
        </w:rPr>
        <w:t>8</w:t>
      </w:r>
      <w:r w:rsidR="00F45840" w:rsidRPr="00782E03">
        <w:rPr>
          <w:rFonts w:ascii="Times New Roman" w:hAnsi="Times New Roman" w:cs="Times New Roman"/>
          <w:i/>
        </w:rPr>
        <w:t xml:space="preserve">) </w:t>
      </w:r>
      <w:r w:rsidR="000458DA" w:rsidRPr="00782E03">
        <w:rPr>
          <w:rFonts w:ascii="Times New Roman" w:hAnsi="Times New Roman" w:cs="Times New Roman"/>
          <w:i/>
        </w:rPr>
        <w:t>F</w:t>
      </w:r>
      <w:r w:rsidR="000458DA" w:rsidRPr="00500D9F">
        <w:rPr>
          <w:rFonts w:ascii="Times New Roman" w:hAnsi="Times New Roman" w:cs="Times New Roman"/>
          <w:i/>
        </w:rPr>
        <w:t>errante A., “Terapia miofunzionale, dalla deglutizione atipica ai problemi posturali”, Futura Publ. Society, 1997</w:t>
      </w:r>
    </w:p>
    <w:p w:rsidR="00C10C3D" w:rsidRPr="00275150" w:rsidRDefault="00223CB6" w:rsidP="00C10C3D">
      <w:pPr>
        <w:pStyle w:val="Titolo1"/>
        <w:jc w:val="both"/>
        <w:rPr>
          <w:b w:val="0"/>
          <w:i/>
          <w:sz w:val="22"/>
          <w:szCs w:val="22"/>
          <w:lang w:val="en-US"/>
        </w:rPr>
      </w:pPr>
      <w:r>
        <w:rPr>
          <w:b w:val="0"/>
          <w:i/>
          <w:sz w:val="22"/>
          <w:szCs w:val="22"/>
        </w:rPr>
        <w:t>1</w:t>
      </w:r>
      <w:r w:rsidR="00782E03">
        <w:rPr>
          <w:b w:val="0"/>
          <w:i/>
          <w:sz w:val="22"/>
          <w:szCs w:val="22"/>
        </w:rPr>
        <w:t>9</w:t>
      </w:r>
      <w:r w:rsidR="00C10C3D">
        <w:rPr>
          <w:b w:val="0"/>
          <w:i/>
          <w:sz w:val="22"/>
          <w:szCs w:val="22"/>
        </w:rPr>
        <w:t xml:space="preserve">) </w:t>
      </w:r>
      <w:r w:rsidR="000458DA" w:rsidRPr="000458DA">
        <w:rPr>
          <w:b w:val="0"/>
          <w:i/>
          <w:sz w:val="22"/>
          <w:szCs w:val="22"/>
        </w:rPr>
        <w:t xml:space="preserve">Ferrante A. Manuale pratico di Terapia Miofunzionale, “2004,  Marrapese ed. </w:t>
      </w:r>
      <w:r w:rsidR="000458DA" w:rsidRPr="000458DA">
        <w:rPr>
          <w:b w:val="0"/>
          <w:i/>
          <w:sz w:val="22"/>
          <w:szCs w:val="22"/>
          <w:lang w:val="en-US"/>
        </w:rPr>
        <w:t>Roma</w:t>
      </w:r>
    </w:p>
    <w:p w:rsidR="00F45840" w:rsidRPr="00285EEA" w:rsidRDefault="00782E03" w:rsidP="00F45840">
      <w:pPr>
        <w:pStyle w:val="citation"/>
        <w:shd w:val="clear" w:color="auto" w:fill="FFFFFF"/>
        <w:spacing w:line="432" w:lineRule="atLeast"/>
        <w:rPr>
          <w:i/>
          <w:sz w:val="22"/>
          <w:szCs w:val="22"/>
          <w:lang w:val="en-US"/>
        </w:rPr>
      </w:pPr>
      <w:r>
        <w:rPr>
          <w:i/>
          <w:sz w:val="22"/>
          <w:szCs w:val="22"/>
          <w:lang w:val="en-US"/>
        </w:rPr>
        <w:t>20</w:t>
      </w:r>
      <w:r w:rsidR="00F45840" w:rsidRPr="000458DA">
        <w:rPr>
          <w:i/>
          <w:sz w:val="22"/>
          <w:szCs w:val="22"/>
          <w:lang w:val="en-US"/>
        </w:rPr>
        <w:t xml:space="preserve">) </w:t>
      </w:r>
      <w:r w:rsidR="000458DA" w:rsidRPr="00C10C3D">
        <w:rPr>
          <w:i/>
          <w:sz w:val="22"/>
          <w:szCs w:val="22"/>
          <w:lang w:val="en-US"/>
        </w:rPr>
        <w:t>Garliner  D.: Myofunctional Therapy; 1981, Philadelphia, W.B. Sauders Co.,</w:t>
      </w:r>
    </w:p>
    <w:p w:rsidR="00736828" w:rsidRPr="00500D9F" w:rsidRDefault="00782E03" w:rsidP="00736828">
      <w:pPr>
        <w:pStyle w:val="Titolo1"/>
        <w:shd w:val="clear" w:color="auto" w:fill="FFFFFF"/>
        <w:rPr>
          <w:b w:val="0"/>
          <w:bCs w:val="0"/>
          <w:i/>
          <w:sz w:val="22"/>
          <w:szCs w:val="22"/>
          <w:lang w:val="en-US"/>
        </w:rPr>
      </w:pPr>
      <w:r>
        <w:rPr>
          <w:b w:val="0"/>
          <w:bCs w:val="0"/>
          <w:i/>
          <w:sz w:val="22"/>
          <w:szCs w:val="22"/>
          <w:lang w:val="en-US"/>
        </w:rPr>
        <w:t>21</w:t>
      </w:r>
      <w:r w:rsidR="00736828">
        <w:rPr>
          <w:b w:val="0"/>
          <w:bCs w:val="0"/>
          <w:i/>
          <w:sz w:val="22"/>
          <w:szCs w:val="22"/>
          <w:lang w:val="en-US"/>
        </w:rPr>
        <w:t xml:space="preserve">) </w:t>
      </w:r>
      <w:r w:rsidR="00736828" w:rsidRPr="00F45840">
        <w:rPr>
          <w:b w:val="0"/>
          <w:bCs w:val="0"/>
          <w:i/>
          <w:sz w:val="22"/>
          <w:szCs w:val="22"/>
          <w:lang w:val="en-US"/>
        </w:rPr>
        <w:t xml:space="preserve">Attanasio R.: An overview of bruxism and its management . </w:t>
      </w:r>
      <w:r w:rsidR="00736828" w:rsidRPr="00500D9F">
        <w:rPr>
          <w:b w:val="0"/>
          <w:bCs w:val="0"/>
          <w:i/>
          <w:sz w:val="22"/>
          <w:szCs w:val="22"/>
          <w:lang w:val="en-US"/>
        </w:rPr>
        <w:t>Dent. Clin. North Am. 1997;41: 229-41</w:t>
      </w:r>
    </w:p>
    <w:p w:rsidR="00C10C3D" w:rsidRDefault="00782E03" w:rsidP="00C10C3D">
      <w:pPr>
        <w:spacing w:before="100" w:beforeAutospacing="1" w:after="100" w:afterAutospacing="1"/>
        <w:outlineLvl w:val="1"/>
        <w:rPr>
          <w:rFonts w:ascii="Times New Roman" w:hAnsi="Times New Roman" w:cs="Times New Roman"/>
          <w:i/>
          <w:lang w:val="en-US"/>
        </w:rPr>
      </w:pPr>
      <w:r>
        <w:rPr>
          <w:rFonts w:ascii="Times New Roman" w:eastAsia="Times New Roman" w:hAnsi="Times New Roman" w:cs="Times New Roman"/>
          <w:i/>
          <w:lang w:val="en-US" w:eastAsia="it-IT"/>
        </w:rPr>
        <w:t>22</w:t>
      </w:r>
      <w:r w:rsidR="00D04AAE" w:rsidRPr="00500D9F">
        <w:rPr>
          <w:rFonts w:ascii="Times New Roman" w:eastAsia="Times New Roman" w:hAnsi="Times New Roman" w:cs="Times New Roman"/>
          <w:i/>
          <w:lang w:val="en-US" w:eastAsia="it-IT"/>
        </w:rPr>
        <w:t xml:space="preserve">) </w:t>
      </w:r>
      <w:r w:rsidR="000458DA" w:rsidRPr="00500D9F">
        <w:rPr>
          <w:rFonts w:ascii="Times New Roman" w:hAnsi="Times New Roman" w:cs="Times New Roman"/>
          <w:i/>
          <w:lang w:val="en-US"/>
        </w:rPr>
        <w:t>Sheikholeslam A., Holmgren K., Riis C.: Therapeutic effects of plane occlusal splint on signs and symptoms of craniomandibular disorders in patients with nocturnal bruxism. J. Oral Rehabil. 1993; 20: 473-82</w:t>
      </w:r>
    </w:p>
    <w:p w:rsidR="00DA028D" w:rsidRDefault="00DA028D" w:rsidP="00C10C3D">
      <w:pPr>
        <w:spacing w:before="100" w:beforeAutospacing="1" w:after="100" w:afterAutospacing="1"/>
        <w:outlineLvl w:val="1"/>
        <w:rPr>
          <w:rFonts w:ascii="Times New Roman" w:hAnsi="Times New Roman" w:cs="Times New Roman"/>
          <w:i/>
          <w:lang w:val="en-US"/>
        </w:rPr>
      </w:pPr>
    </w:p>
    <w:p w:rsidR="00E6020B" w:rsidRDefault="00E6020B" w:rsidP="00C10C3D">
      <w:pPr>
        <w:spacing w:before="100" w:beforeAutospacing="1" w:after="100" w:afterAutospacing="1"/>
        <w:outlineLvl w:val="1"/>
        <w:rPr>
          <w:rFonts w:ascii="Times New Roman" w:hAnsi="Times New Roman" w:cs="Times New Roman"/>
          <w:i/>
          <w:lang w:val="en-US"/>
        </w:rPr>
      </w:pPr>
    </w:p>
    <w:p w:rsidR="00E6020B" w:rsidRPr="00E6020B" w:rsidRDefault="00E6020B" w:rsidP="00C10C3D">
      <w:pPr>
        <w:spacing w:before="100" w:beforeAutospacing="1" w:after="100" w:afterAutospacing="1"/>
        <w:outlineLvl w:val="1"/>
        <w:rPr>
          <w:rFonts w:ascii="Times New Roman" w:hAnsi="Times New Roman" w:cs="Times New Roman"/>
          <w:lang w:val="en-US"/>
        </w:rPr>
      </w:pPr>
    </w:p>
    <w:p w:rsidR="00DA028D" w:rsidRDefault="00DA028D" w:rsidP="00C10C3D">
      <w:pPr>
        <w:spacing w:before="100" w:beforeAutospacing="1" w:after="100" w:afterAutospacing="1"/>
        <w:outlineLvl w:val="1"/>
        <w:rPr>
          <w:rFonts w:ascii="Times New Roman" w:hAnsi="Times New Roman" w:cs="Times New Roman"/>
          <w:i/>
          <w:lang w:val="en-US"/>
        </w:rPr>
      </w:pPr>
    </w:p>
    <w:p w:rsidR="00DA028D" w:rsidRDefault="00DA028D" w:rsidP="00C10C3D">
      <w:pPr>
        <w:spacing w:before="100" w:beforeAutospacing="1" w:after="100" w:afterAutospacing="1"/>
        <w:outlineLvl w:val="1"/>
        <w:rPr>
          <w:rFonts w:ascii="Times New Roman" w:hAnsi="Times New Roman" w:cs="Times New Roman"/>
          <w:i/>
          <w:lang w:val="en-US"/>
        </w:rPr>
      </w:pPr>
    </w:p>
    <w:p w:rsidR="00DA028D" w:rsidRDefault="00DA028D" w:rsidP="00C10C3D">
      <w:pPr>
        <w:spacing w:before="100" w:beforeAutospacing="1" w:after="100" w:afterAutospacing="1"/>
        <w:outlineLvl w:val="1"/>
        <w:rPr>
          <w:rFonts w:ascii="Times New Roman" w:hAnsi="Times New Roman" w:cs="Times New Roman"/>
          <w:i/>
          <w:lang w:val="en-US"/>
        </w:rPr>
      </w:pPr>
    </w:p>
    <w:p w:rsidR="00DA028D" w:rsidRPr="00500D9F" w:rsidRDefault="00DA028D" w:rsidP="00C10C3D">
      <w:pPr>
        <w:spacing w:before="100" w:beforeAutospacing="1" w:after="100" w:afterAutospacing="1"/>
        <w:outlineLvl w:val="1"/>
        <w:rPr>
          <w:rFonts w:ascii="Times New Roman" w:eastAsia="Times New Roman" w:hAnsi="Times New Roman" w:cs="Times New Roman"/>
          <w:bCs/>
          <w:i/>
          <w:lang w:val="en-US" w:eastAsia="it-IT"/>
        </w:rPr>
      </w:pPr>
    </w:p>
    <w:p w:rsidR="00C10C3D" w:rsidRPr="00C10C3D" w:rsidRDefault="00C10C3D" w:rsidP="00C10C3D">
      <w:pPr>
        <w:pStyle w:val="Titolo1"/>
        <w:shd w:val="clear" w:color="auto" w:fill="FFFFFF"/>
        <w:rPr>
          <w:b w:val="0"/>
          <w:bCs w:val="0"/>
          <w:i/>
          <w:sz w:val="22"/>
          <w:szCs w:val="22"/>
          <w:lang w:val="en-US"/>
        </w:rPr>
      </w:pPr>
    </w:p>
    <w:sectPr w:rsidR="00C10C3D" w:rsidRPr="00C10C3D" w:rsidSect="00812BC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AdvTT7f5838b0.I">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dvTTc9c3bd71">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AdvTTda6f6cb8.B">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745F6"/>
    <w:multiLevelType w:val="multilevel"/>
    <w:tmpl w:val="833C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DD265E"/>
    <w:multiLevelType w:val="multilevel"/>
    <w:tmpl w:val="35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AE54E1"/>
    <w:multiLevelType w:val="multilevel"/>
    <w:tmpl w:val="FE94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137A98"/>
    <w:multiLevelType w:val="multilevel"/>
    <w:tmpl w:val="D762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E3422C"/>
    <w:multiLevelType w:val="multilevel"/>
    <w:tmpl w:val="87EC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A06"/>
    <w:rsid w:val="00010CF3"/>
    <w:rsid w:val="00023DD6"/>
    <w:rsid w:val="00034B84"/>
    <w:rsid w:val="00041A84"/>
    <w:rsid w:val="000458DA"/>
    <w:rsid w:val="000524EE"/>
    <w:rsid w:val="00065227"/>
    <w:rsid w:val="00076BF2"/>
    <w:rsid w:val="000A01F1"/>
    <w:rsid w:val="000B072B"/>
    <w:rsid w:val="000C5328"/>
    <w:rsid w:val="000F6B88"/>
    <w:rsid w:val="001043D6"/>
    <w:rsid w:val="0013082C"/>
    <w:rsid w:val="001314D0"/>
    <w:rsid w:val="001649AF"/>
    <w:rsid w:val="0017555C"/>
    <w:rsid w:val="001A57C2"/>
    <w:rsid w:val="001D2A54"/>
    <w:rsid w:val="00223CB6"/>
    <w:rsid w:val="00254032"/>
    <w:rsid w:val="00275150"/>
    <w:rsid w:val="00285EEA"/>
    <w:rsid w:val="00294A79"/>
    <w:rsid w:val="0029658F"/>
    <w:rsid w:val="002B423B"/>
    <w:rsid w:val="002E5FBC"/>
    <w:rsid w:val="002E6A7E"/>
    <w:rsid w:val="00302032"/>
    <w:rsid w:val="00342910"/>
    <w:rsid w:val="003523C9"/>
    <w:rsid w:val="00366AA3"/>
    <w:rsid w:val="0037560C"/>
    <w:rsid w:val="003A35A0"/>
    <w:rsid w:val="00415024"/>
    <w:rsid w:val="00420202"/>
    <w:rsid w:val="004471D4"/>
    <w:rsid w:val="00462E1F"/>
    <w:rsid w:val="004758BC"/>
    <w:rsid w:val="004758F4"/>
    <w:rsid w:val="004C0128"/>
    <w:rsid w:val="004C1687"/>
    <w:rsid w:val="004D64DC"/>
    <w:rsid w:val="004D6CF0"/>
    <w:rsid w:val="004E2566"/>
    <w:rsid w:val="00500D9F"/>
    <w:rsid w:val="005027DF"/>
    <w:rsid w:val="00505EC1"/>
    <w:rsid w:val="00537527"/>
    <w:rsid w:val="00542CA4"/>
    <w:rsid w:val="005445F4"/>
    <w:rsid w:val="00544D92"/>
    <w:rsid w:val="00564A06"/>
    <w:rsid w:val="00574EFA"/>
    <w:rsid w:val="00595AF2"/>
    <w:rsid w:val="005A77A2"/>
    <w:rsid w:val="005C27B8"/>
    <w:rsid w:val="005C2FE9"/>
    <w:rsid w:val="005D1102"/>
    <w:rsid w:val="005F2D5D"/>
    <w:rsid w:val="005F4623"/>
    <w:rsid w:val="005F493D"/>
    <w:rsid w:val="00620217"/>
    <w:rsid w:val="006272AA"/>
    <w:rsid w:val="00686F4B"/>
    <w:rsid w:val="00690451"/>
    <w:rsid w:val="006B1965"/>
    <w:rsid w:val="006B7862"/>
    <w:rsid w:val="007149EE"/>
    <w:rsid w:val="00721891"/>
    <w:rsid w:val="00735498"/>
    <w:rsid w:val="00736828"/>
    <w:rsid w:val="00753487"/>
    <w:rsid w:val="00777BFE"/>
    <w:rsid w:val="00782E03"/>
    <w:rsid w:val="007A6639"/>
    <w:rsid w:val="007B096B"/>
    <w:rsid w:val="00812BC9"/>
    <w:rsid w:val="00830FFF"/>
    <w:rsid w:val="008406F9"/>
    <w:rsid w:val="00864428"/>
    <w:rsid w:val="008666E6"/>
    <w:rsid w:val="008732B9"/>
    <w:rsid w:val="008D217B"/>
    <w:rsid w:val="008D2789"/>
    <w:rsid w:val="008D6630"/>
    <w:rsid w:val="00903C63"/>
    <w:rsid w:val="00905A41"/>
    <w:rsid w:val="00907601"/>
    <w:rsid w:val="00934CF7"/>
    <w:rsid w:val="00940137"/>
    <w:rsid w:val="00952D6E"/>
    <w:rsid w:val="00954048"/>
    <w:rsid w:val="009660E9"/>
    <w:rsid w:val="009932BD"/>
    <w:rsid w:val="009C7240"/>
    <w:rsid w:val="009E7835"/>
    <w:rsid w:val="00A15E3E"/>
    <w:rsid w:val="00A428DC"/>
    <w:rsid w:val="00A60241"/>
    <w:rsid w:val="00A96F88"/>
    <w:rsid w:val="00AB7AE3"/>
    <w:rsid w:val="00AD5CEF"/>
    <w:rsid w:val="00AE16C7"/>
    <w:rsid w:val="00AE7840"/>
    <w:rsid w:val="00B16005"/>
    <w:rsid w:val="00B16788"/>
    <w:rsid w:val="00B30CA1"/>
    <w:rsid w:val="00B34327"/>
    <w:rsid w:val="00B37267"/>
    <w:rsid w:val="00B65FAC"/>
    <w:rsid w:val="00B6707F"/>
    <w:rsid w:val="00BB1345"/>
    <w:rsid w:val="00BD4D71"/>
    <w:rsid w:val="00BE2903"/>
    <w:rsid w:val="00C10C3D"/>
    <w:rsid w:val="00C114AD"/>
    <w:rsid w:val="00C402AD"/>
    <w:rsid w:val="00C46843"/>
    <w:rsid w:val="00CA38DB"/>
    <w:rsid w:val="00CB048F"/>
    <w:rsid w:val="00CB2F61"/>
    <w:rsid w:val="00D04AAE"/>
    <w:rsid w:val="00D41824"/>
    <w:rsid w:val="00D421A2"/>
    <w:rsid w:val="00D81F24"/>
    <w:rsid w:val="00DA028D"/>
    <w:rsid w:val="00DB4F22"/>
    <w:rsid w:val="00DD3176"/>
    <w:rsid w:val="00DF7465"/>
    <w:rsid w:val="00E009D9"/>
    <w:rsid w:val="00E44ED5"/>
    <w:rsid w:val="00E6020B"/>
    <w:rsid w:val="00EC114F"/>
    <w:rsid w:val="00F1678B"/>
    <w:rsid w:val="00F30D8E"/>
    <w:rsid w:val="00F45840"/>
    <w:rsid w:val="00F7382A"/>
    <w:rsid w:val="00FB45C3"/>
    <w:rsid w:val="00FC262C"/>
    <w:rsid w:val="00FF3131"/>
    <w:rsid w:val="00FF54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45541"/>
  <w15:docId w15:val="{07C2F8B2-974B-46F2-A548-E3F24CF12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64A06"/>
  </w:style>
  <w:style w:type="paragraph" w:styleId="Titolo1">
    <w:name w:val="heading 1"/>
    <w:basedOn w:val="Normale"/>
    <w:link w:val="Titolo1Carattere"/>
    <w:uiPriority w:val="9"/>
    <w:qFormat/>
    <w:rsid w:val="004C1687"/>
    <w:pPr>
      <w:spacing w:before="100" w:beforeAutospacing="1" w:after="100" w:afterAutospacing="1" w:line="264" w:lineRule="atLeast"/>
      <w:outlineLvl w:val="0"/>
    </w:pPr>
    <w:rPr>
      <w:rFonts w:ascii="Times New Roman" w:eastAsia="Times New Roman" w:hAnsi="Times New Roman" w:cs="Times New Roman"/>
      <w:b/>
      <w:bCs/>
      <w:kern w:val="36"/>
      <w:sz w:val="36"/>
      <w:szCs w:val="36"/>
      <w:lang w:eastAsia="it-IT"/>
    </w:rPr>
  </w:style>
  <w:style w:type="paragraph" w:styleId="Titolo4">
    <w:name w:val="heading 4"/>
    <w:basedOn w:val="Normale"/>
    <w:next w:val="Normale"/>
    <w:link w:val="Titolo4Carattere"/>
    <w:uiPriority w:val="9"/>
    <w:semiHidden/>
    <w:unhideWhenUsed/>
    <w:qFormat/>
    <w:rsid w:val="008732B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4A0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4A06"/>
    <w:rPr>
      <w:rFonts w:ascii="Tahoma" w:hAnsi="Tahoma" w:cs="Tahoma"/>
      <w:sz w:val="16"/>
      <w:szCs w:val="16"/>
    </w:rPr>
  </w:style>
  <w:style w:type="character" w:customStyle="1" w:styleId="Titolo1Carattere">
    <w:name w:val="Titolo 1 Carattere"/>
    <w:basedOn w:val="Carpredefinitoparagrafo"/>
    <w:link w:val="Titolo1"/>
    <w:uiPriority w:val="9"/>
    <w:rsid w:val="004C1687"/>
    <w:rPr>
      <w:rFonts w:ascii="Times New Roman" w:eastAsia="Times New Roman" w:hAnsi="Times New Roman" w:cs="Times New Roman"/>
      <w:b/>
      <w:bCs/>
      <w:kern w:val="36"/>
      <w:sz w:val="36"/>
      <w:szCs w:val="36"/>
      <w:lang w:eastAsia="it-IT"/>
    </w:rPr>
  </w:style>
  <w:style w:type="character" w:styleId="Collegamentoipertestuale">
    <w:name w:val="Hyperlink"/>
    <w:basedOn w:val="Carpredefinitoparagrafo"/>
    <w:uiPriority w:val="99"/>
    <w:semiHidden/>
    <w:unhideWhenUsed/>
    <w:rsid w:val="004C1687"/>
    <w:rPr>
      <w:color w:val="0000FF"/>
      <w:u w:val="single"/>
    </w:rPr>
  </w:style>
  <w:style w:type="paragraph" w:customStyle="1" w:styleId="authlist">
    <w:name w:val="auth_list"/>
    <w:basedOn w:val="Normale"/>
    <w:rsid w:val="004C168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itation">
    <w:name w:val="citation"/>
    <w:basedOn w:val="Normale"/>
    <w:rsid w:val="004C168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le1">
    <w:name w:val="title1"/>
    <w:basedOn w:val="Normale"/>
    <w:rsid w:val="008732B9"/>
    <w:pPr>
      <w:spacing w:after="0" w:line="240" w:lineRule="auto"/>
    </w:pPr>
    <w:rPr>
      <w:rFonts w:ascii="Times New Roman" w:eastAsia="Times New Roman" w:hAnsi="Times New Roman" w:cs="Times New Roman"/>
      <w:sz w:val="29"/>
      <w:szCs w:val="29"/>
      <w:lang w:eastAsia="it-IT"/>
    </w:rPr>
  </w:style>
  <w:style w:type="paragraph" w:customStyle="1" w:styleId="rprtbody1">
    <w:name w:val="rprtbody1"/>
    <w:basedOn w:val="Normale"/>
    <w:rsid w:val="008732B9"/>
    <w:pPr>
      <w:spacing w:before="34" w:after="34" w:line="240" w:lineRule="auto"/>
    </w:pPr>
    <w:rPr>
      <w:rFonts w:ascii="Times New Roman" w:eastAsia="Times New Roman" w:hAnsi="Times New Roman" w:cs="Times New Roman"/>
      <w:sz w:val="28"/>
      <w:szCs w:val="28"/>
      <w:lang w:eastAsia="it-IT"/>
    </w:rPr>
  </w:style>
  <w:style w:type="paragraph" w:customStyle="1" w:styleId="aux1">
    <w:name w:val="aux1"/>
    <w:basedOn w:val="Normale"/>
    <w:rsid w:val="008732B9"/>
    <w:pPr>
      <w:spacing w:after="0" w:line="320" w:lineRule="atLeast"/>
    </w:pPr>
    <w:rPr>
      <w:rFonts w:ascii="Times New Roman" w:eastAsia="Times New Roman" w:hAnsi="Times New Roman" w:cs="Times New Roman"/>
      <w:sz w:val="24"/>
      <w:szCs w:val="24"/>
      <w:lang w:eastAsia="it-IT"/>
    </w:rPr>
  </w:style>
  <w:style w:type="character" w:customStyle="1" w:styleId="src1">
    <w:name w:val="src1"/>
    <w:basedOn w:val="Carpredefinitoparagrafo"/>
    <w:rsid w:val="008732B9"/>
    <w:rPr>
      <w:vanish w:val="0"/>
      <w:webHidden w:val="0"/>
      <w:specVanish w:val="0"/>
    </w:rPr>
  </w:style>
  <w:style w:type="character" w:customStyle="1" w:styleId="jrnl">
    <w:name w:val="jrnl"/>
    <w:basedOn w:val="Carpredefinitoparagrafo"/>
    <w:rsid w:val="008732B9"/>
  </w:style>
  <w:style w:type="character" w:customStyle="1" w:styleId="Titolo4Carattere">
    <w:name w:val="Titolo 4 Carattere"/>
    <w:basedOn w:val="Carpredefinitoparagrafo"/>
    <w:link w:val="Titolo4"/>
    <w:uiPriority w:val="9"/>
    <w:semiHidden/>
    <w:rsid w:val="008732B9"/>
    <w:rPr>
      <w:rFonts w:asciiTheme="majorHAnsi" w:eastAsiaTheme="majorEastAsia" w:hAnsiTheme="majorHAnsi" w:cstheme="majorBidi"/>
      <w:b/>
      <w:bCs/>
      <w:i/>
      <w:iCs/>
      <w:color w:val="4F81BD" w:themeColor="accent1"/>
    </w:rPr>
  </w:style>
  <w:style w:type="paragraph" w:styleId="Corpotesto">
    <w:name w:val="Body Text"/>
    <w:basedOn w:val="Normale"/>
    <w:link w:val="CorpotestoCarattere"/>
    <w:rsid w:val="00366AA3"/>
    <w:pPr>
      <w:widowControl w:val="0"/>
      <w:suppressAutoHyphens/>
      <w:spacing w:after="120" w:line="240" w:lineRule="auto"/>
    </w:pPr>
    <w:rPr>
      <w:rFonts w:ascii="Times New Roman" w:eastAsia="Arial Unicode MS" w:hAnsi="Times New Roman" w:cs="Times New Roman"/>
      <w:kern w:val="1"/>
      <w:sz w:val="24"/>
      <w:szCs w:val="24"/>
      <w:lang w:val="de-DE"/>
    </w:rPr>
  </w:style>
  <w:style w:type="character" w:customStyle="1" w:styleId="CorpotestoCarattere">
    <w:name w:val="Corpo testo Carattere"/>
    <w:basedOn w:val="Carpredefinitoparagrafo"/>
    <w:link w:val="Corpotesto"/>
    <w:rsid w:val="00366AA3"/>
    <w:rPr>
      <w:rFonts w:ascii="Times New Roman" w:eastAsia="Arial Unicode MS" w:hAnsi="Times New Roman" w:cs="Times New Roman"/>
      <w:kern w:val="1"/>
      <w:sz w:val="24"/>
      <w:szCs w:val="24"/>
      <w:lang w:val="de-DE"/>
    </w:rPr>
  </w:style>
  <w:style w:type="character" w:customStyle="1" w:styleId="hps">
    <w:name w:val="hps"/>
    <w:basedOn w:val="Carpredefinitoparagrafo"/>
    <w:rsid w:val="00023DD6"/>
  </w:style>
  <w:style w:type="paragraph" w:styleId="PreformattatoHTML">
    <w:name w:val="HTML Preformatted"/>
    <w:basedOn w:val="Normale"/>
    <w:link w:val="PreformattatoHTMLCarattere"/>
    <w:uiPriority w:val="99"/>
    <w:unhideWhenUsed/>
    <w:rsid w:val="0093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934CF7"/>
    <w:rPr>
      <w:rFonts w:ascii="Courier New" w:eastAsia="Times New Roman" w:hAnsi="Courier New" w:cs="Courier New"/>
      <w:sz w:val="20"/>
      <w:szCs w:val="20"/>
      <w:lang w:eastAsia="it-IT"/>
    </w:rPr>
  </w:style>
  <w:style w:type="paragraph" w:styleId="NormaleWeb">
    <w:name w:val="Normal (Web)"/>
    <w:basedOn w:val="Normale"/>
    <w:uiPriority w:val="99"/>
    <w:semiHidden/>
    <w:unhideWhenUsed/>
    <w:rsid w:val="00F30D8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ubrica">
    <w:name w:val="rubrica"/>
    <w:basedOn w:val="Normale"/>
    <w:uiPriority w:val="99"/>
    <w:semiHidden/>
    <w:rsid w:val="00F30D8E"/>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363">
      <w:bodyDiv w:val="1"/>
      <w:marLeft w:val="0"/>
      <w:marRight w:val="0"/>
      <w:marTop w:val="0"/>
      <w:marBottom w:val="0"/>
      <w:divBdr>
        <w:top w:val="none" w:sz="0" w:space="0" w:color="auto"/>
        <w:left w:val="none" w:sz="0" w:space="0" w:color="auto"/>
        <w:bottom w:val="none" w:sz="0" w:space="0" w:color="auto"/>
        <w:right w:val="none" w:sz="0" w:space="0" w:color="auto"/>
      </w:divBdr>
      <w:divsChild>
        <w:div w:id="1075467383">
          <w:marLeft w:val="0"/>
          <w:marRight w:val="0"/>
          <w:marTop w:val="0"/>
          <w:marBottom w:val="0"/>
          <w:divBdr>
            <w:top w:val="none" w:sz="0" w:space="0" w:color="auto"/>
            <w:left w:val="none" w:sz="0" w:space="0" w:color="auto"/>
            <w:bottom w:val="none" w:sz="0" w:space="0" w:color="auto"/>
            <w:right w:val="none" w:sz="0" w:space="0" w:color="auto"/>
          </w:divBdr>
          <w:divsChild>
            <w:div w:id="2117551697">
              <w:marLeft w:val="0"/>
              <w:marRight w:val="0"/>
              <w:marTop w:val="0"/>
              <w:marBottom w:val="0"/>
              <w:divBdr>
                <w:top w:val="none" w:sz="0" w:space="0" w:color="auto"/>
                <w:left w:val="none" w:sz="0" w:space="0" w:color="auto"/>
                <w:bottom w:val="none" w:sz="0" w:space="0" w:color="auto"/>
                <w:right w:val="none" w:sz="0" w:space="0" w:color="auto"/>
              </w:divBdr>
              <w:divsChild>
                <w:div w:id="1193036308">
                  <w:marLeft w:val="0"/>
                  <w:marRight w:val="-6084"/>
                  <w:marTop w:val="0"/>
                  <w:marBottom w:val="0"/>
                  <w:divBdr>
                    <w:top w:val="none" w:sz="0" w:space="0" w:color="auto"/>
                    <w:left w:val="none" w:sz="0" w:space="0" w:color="auto"/>
                    <w:bottom w:val="none" w:sz="0" w:space="0" w:color="auto"/>
                    <w:right w:val="none" w:sz="0" w:space="0" w:color="auto"/>
                  </w:divBdr>
                  <w:divsChild>
                    <w:div w:id="1621643919">
                      <w:marLeft w:val="0"/>
                      <w:marRight w:val="5604"/>
                      <w:marTop w:val="0"/>
                      <w:marBottom w:val="0"/>
                      <w:divBdr>
                        <w:top w:val="none" w:sz="0" w:space="0" w:color="auto"/>
                        <w:left w:val="none" w:sz="0" w:space="0" w:color="auto"/>
                        <w:bottom w:val="none" w:sz="0" w:space="0" w:color="auto"/>
                        <w:right w:val="none" w:sz="0" w:space="0" w:color="auto"/>
                      </w:divBdr>
                      <w:divsChild>
                        <w:div w:id="1836190109">
                          <w:marLeft w:val="0"/>
                          <w:marRight w:val="0"/>
                          <w:marTop w:val="0"/>
                          <w:marBottom w:val="0"/>
                          <w:divBdr>
                            <w:top w:val="none" w:sz="0" w:space="0" w:color="auto"/>
                            <w:left w:val="none" w:sz="0" w:space="0" w:color="auto"/>
                            <w:bottom w:val="none" w:sz="0" w:space="0" w:color="auto"/>
                            <w:right w:val="none" w:sz="0" w:space="0" w:color="auto"/>
                          </w:divBdr>
                          <w:divsChild>
                            <w:div w:id="139297063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231987">
      <w:bodyDiv w:val="1"/>
      <w:marLeft w:val="0"/>
      <w:marRight w:val="0"/>
      <w:marTop w:val="0"/>
      <w:marBottom w:val="0"/>
      <w:divBdr>
        <w:top w:val="none" w:sz="0" w:space="0" w:color="auto"/>
        <w:left w:val="none" w:sz="0" w:space="0" w:color="auto"/>
        <w:bottom w:val="none" w:sz="0" w:space="0" w:color="auto"/>
        <w:right w:val="none" w:sz="0" w:space="0" w:color="auto"/>
      </w:divBdr>
    </w:div>
    <w:div w:id="331025925">
      <w:bodyDiv w:val="1"/>
      <w:marLeft w:val="0"/>
      <w:marRight w:val="0"/>
      <w:marTop w:val="0"/>
      <w:marBottom w:val="0"/>
      <w:divBdr>
        <w:top w:val="none" w:sz="0" w:space="0" w:color="auto"/>
        <w:left w:val="none" w:sz="0" w:space="0" w:color="auto"/>
        <w:bottom w:val="none" w:sz="0" w:space="0" w:color="auto"/>
        <w:right w:val="none" w:sz="0" w:space="0" w:color="auto"/>
      </w:divBdr>
    </w:div>
    <w:div w:id="413473612">
      <w:bodyDiv w:val="1"/>
      <w:marLeft w:val="0"/>
      <w:marRight w:val="0"/>
      <w:marTop w:val="0"/>
      <w:marBottom w:val="0"/>
      <w:divBdr>
        <w:top w:val="none" w:sz="0" w:space="0" w:color="auto"/>
        <w:left w:val="none" w:sz="0" w:space="0" w:color="auto"/>
        <w:bottom w:val="none" w:sz="0" w:space="0" w:color="auto"/>
        <w:right w:val="none" w:sz="0" w:space="0" w:color="auto"/>
      </w:divBdr>
    </w:div>
    <w:div w:id="557204921">
      <w:bodyDiv w:val="1"/>
      <w:marLeft w:val="0"/>
      <w:marRight w:val="0"/>
      <w:marTop w:val="0"/>
      <w:marBottom w:val="0"/>
      <w:divBdr>
        <w:top w:val="none" w:sz="0" w:space="0" w:color="auto"/>
        <w:left w:val="none" w:sz="0" w:space="0" w:color="auto"/>
        <w:bottom w:val="none" w:sz="0" w:space="0" w:color="auto"/>
        <w:right w:val="none" w:sz="0" w:space="0" w:color="auto"/>
      </w:divBdr>
    </w:div>
    <w:div w:id="618072229">
      <w:bodyDiv w:val="1"/>
      <w:marLeft w:val="0"/>
      <w:marRight w:val="0"/>
      <w:marTop w:val="0"/>
      <w:marBottom w:val="0"/>
      <w:divBdr>
        <w:top w:val="none" w:sz="0" w:space="0" w:color="auto"/>
        <w:left w:val="none" w:sz="0" w:space="0" w:color="auto"/>
        <w:bottom w:val="none" w:sz="0" w:space="0" w:color="auto"/>
        <w:right w:val="none" w:sz="0" w:space="0" w:color="auto"/>
      </w:divBdr>
    </w:div>
    <w:div w:id="751700551">
      <w:bodyDiv w:val="1"/>
      <w:marLeft w:val="0"/>
      <w:marRight w:val="0"/>
      <w:marTop w:val="0"/>
      <w:marBottom w:val="0"/>
      <w:divBdr>
        <w:top w:val="none" w:sz="0" w:space="0" w:color="auto"/>
        <w:left w:val="none" w:sz="0" w:space="0" w:color="auto"/>
        <w:bottom w:val="none" w:sz="0" w:space="0" w:color="auto"/>
        <w:right w:val="none" w:sz="0" w:space="0" w:color="auto"/>
      </w:divBdr>
      <w:divsChild>
        <w:div w:id="2121297905">
          <w:marLeft w:val="0"/>
          <w:marRight w:val="0"/>
          <w:marTop w:val="0"/>
          <w:marBottom w:val="0"/>
          <w:divBdr>
            <w:top w:val="none" w:sz="0" w:space="0" w:color="auto"/>
            <w:left w:val="none" w:sz="0" w:space="0" w:color="auto"/>
            <w:bottom w:val="none" w:sz="0" w:space="0" w:color="auto"/>
            <w:right w:val="none" w:sz="0" w:space="0" w:color="auto"/>
          </w:divBdr>
          <w:divsChild>
            <w:div w:id="674965553">
              <w:marLeft w:val="0"/>
              <w:marRight w:val="0"/>
              <w:marTop w:val="0"/>
              <w:marBottom w:val="0"/>
              <w:divBdr>
                <w:top w:val="none" w:sz="0" w:space="0" w:color="auto"/>
                <w:left w:val="none" w:sz="0" w:space="0" w:color="auto"/>
                <w:bottom w:val="none" w:sz="0" w:space="0" w:color="auto"/>
                <w:right w:val="none" w:sz="0" w:space="0" w:color="auto"/>
              </w:divBdr>
              <w:divsChild>
                <w:div w:id="688145620">
                  <w:marLeft w:val="0"/>
                  <w:marRight w:val="-6084"/>
                  <w:marTop w:val="0"/>
                  <w:marBottom w:val="0"/>
                  <w:divBdr>
                    <w:top w:val="none" w:sz="0" w:space="0" w:color="auto"/>
                    <w:left w:val="none" w:sz="0" w:space="0" w:color="auto"/>
                    <w:bottom w:val="none" w:sz="0" w:space="0" w:color="auto"/>
                    <w:right w:val="none" w:sz="0" w:space="0" w:color="auto"/>
                  </w:divBdr>
                  <w:divsChild>
                    <w:div w:id="1019045432">
                      <w:marLeft w:val="0"/>
                      <w:marRight w:val="5604"/>
                      <w:marTop w:val="0"/>
                      <w:marBottom w:val="0"/>
                      <w:divBdr>
                        <w:top w:val="none" w:sz="0" w:space="0" w:color="auto"/>
                        <w:left w:val="none" w:sz="0" w:space="0" w:color="auto"/>
                        <w:bottom w:val="none" w:sz="0" w:space="0" w:color="auto"/>
                        <w:right w:val="none" w:sz="0" w:space="0" w:color="auto"/>
                      </w:divBdr>
                      <w:divsChild>
                        <w:div w:id="985861756">
                          <w:marLeft w:val="0"/>
                          <w:marRight w:val="0"/>
                          <w:marTop w:val="0"/>
                          <w:marBottom w:val="0"/>
                          <w:divBdr>
                            <w:top w:val="none" w:sz="0" w:space="0" w:color="auto"/>
                            <w:left w:val="none" w:sz="0" w:space="0" w:color="auto"/>
                            <w:bottom w:val="none" w:sz="0" w:space="0" w:color="auto"/>
                            <w:right w:val="none" w:sz="0" w:space="0" w:color="auto"/>
                          </w:divBdr>
                          <w:divsChild>
                            <w:div w:id="133156086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758084">
      <w:bodyDiv w:val="1"/>
      <w:marLeft w:val="0"/>
      <w:marRight w:val="0"/>
      <w:marTop w:val="0"/>
      <w:marBottom w:val="0"/>
      <w:divBdr>
        <w:top w:val="none" w:sz="0" w:space="0" w:color="auto"/>
        <w:left w:val="none" w:sz="0" w:space="0" w:color="auto"/>
        <w:bottom w:val="none" w:sz="0" w:space="0" w:color="auto"/>
        <w:right w:val="none" w:sz="0" w:space="0" w:color="auto"/>
      </w:divBdr>
    </w:div>
    <w:div w:id="801994196">
      <w:bodyDiv w:val="1"/>
      <w:marLeft w:val="0"/>
      <w:marRight w:val="0"/>
      <w:marTop w:val="0"/>
      <w:marBottom w:val="0"/>
      <w:divBdr>
        <w:top w:val="none" w:sz="0" w:space="0" w:color="auto"/>
        <w:left w:val="none" w:sz="0" w:space="0" w:color="auto"/>
        <w:bottom w:val="none" w:sz="0" w:space="0" w:color="auto"/>
        <w:right w:val="none" w:sz="0" w:space="0" w:color="auto"/>
      </w:divBdr>
      <w:divsChild>
        <w:div w:id="464739622">
          <w:marLeft w:val="0"/>
          <w:marRight w:val="0"/>
          <w:marTop w:val="0"/>
          <w:marBottom w:val="0"/>
          <w:divBdr>
            <w:top w:val="none" w:sz="0" w:space="0" w:color="auto"/>
            <w:left w:val="none" w:sz="0" w:space="0" w:color="auto"/>
            <w:bottom w:val="none" w:sz="0" w:space="0" w:color="auto"/>
            <w:right w:val="none" w:sz="0" w:space="0" w:color="auto"/>
          </w:divBdr>
          <w:divsChild>
            <w:div w:id="112527548">
              <w:marLeft w:val="0"/>
              <w:marRight w:val="0"/>
              <w:marTop w:val="0"/>
              <w:marBottom w:val="0"/>
              <w:divBdr>
                <w:top w:val="none" w:sz="0" w:space="0" w:color="auto"/>
                <w:left w:val="none" w:sz="0" w:space="0" w:color="auto"/>
                <w:bottom w:val="none" w:sz="0" w:space="0" w:color="auto"/>
                <w:right w:val="none" w:sz="0" w:space="0" w:color="auto"/>
              </w:divBdr>
              <w:divsChild>
                <w:div w:id="1085154664">
                  <w:marLeft w:val="0"/>
                  <w:marRight w:val="-6084"/>
                  <w:marTop w:val="0"/>
                  <w:marBottom w:val="0"/>
                  <w:divBdr>
                    <w:top w:val="none" w:sz="0" w:space="0" w:color="auto"/>
                    <w:left w:val="none" w:sz="0" w:space="0" w:color="auto"/>
                    <w:bottom w:val="none" w:sz="0" w:space="0" w:color="auto"/>
                    <w:right w:val="none" w:sz="0" w:space="0" w:color="auto"/>
                  </w:divBdr>
                  <w:divsChild>
                    <w:div w:id="565192708">
                      <w:marLeft w:val="0"/>
                      <w:marRight w:val="5604"/>
                      <w:marTop w:val="0"/>
                      <w:marBottom w:val="0"/>
                      <w:divBdr>
                        <w:top w:val="none" w:sz="0" w:space="0" w:color="auto"/>
                        <w:left w:val="none" w:sz="0" w:space="0" w:color="auto"/>
                        <w:bottom w:val="none" w:sz="0" w:space="0" w:color="auto"/>
                        <w:right w:val="none" w:sz="0" w:space="0" w:color="auto"/>
                      </w:divBdr>
                      <w:divsChild>
                        <w:div w:id="886264371">
                          <w:marLeft w:val="0"/>
                          <w:marRight w:val="0"/>
                          <w:marTop w:val="0"/>
                          <w:marBottom w:val="0"/>
                          <w:divBdr>
                            <w:top w:val="none" w:sz="0" w:space="0" w:color="auto"/>
                            <w:left w:val="none" w:sz="0" w:space="0" w:color="auto"/>
                            <w:bottom w:val="none" w:sz="0" w:space="0" w:color="auto"/>
                            <w:right w:val="none" w:sz="0" w:space="0" w:color="auto"/>
                          </w:divBdr>
                          <w:divsChild>
                            <w:div w:id="89916854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4056">
      <w:bodyDiv w:val="1"/>
      <w:marLeft w:val="0"/>
      <w:marRight w:val="0"/>
      <w:marTop w:val="0"/>
      <w:marBottom w:val="0"/>
      <w:divBdr>
        <w:top w:val="none" w:sz="0" w:space="0" w:color="auto"/>
        <w:left w:val="none" w:sz="0" w:space="0" w:color="auto"/>
        <w:bottom w:val="none" w:sz="0" w:space="0" w:color="auto"/>
        <w:right w:val="none" w:sz="0" w:space="0" w:color="auto"/>
      </w:divBdr>
      <w:divsChild>
        <w:div w:id="1408842214">
          <w:marLeft w:val="0"/>
          <w:marRight w:val="0"/>
          <w:marTop w:val="0"/>
          <w:marBottom w:val="0"/>
          <w:divBdr>
            <w:top w:val="none" w:sz="0" w:space="0" w:color="auto"/>
            <w:left w:val="none" w:sz="0" w:space="0" w:color="auto"/>
            <w:bottom w:val="none" w:sz="0" w:space="0" w:color="auto"/>
            <w:right w:val="none" w:sz="0" w:space="0" w:color="auto"/>
          </w:divBdr>
          <w:divsChild>
            <w:div w:id="2111773897">
              <w:marLeft w:val="0"/>
              <w:marRight w:val="0"/>
              <w:marTop w:val="0"/>
              <w:marBottom w:val="0"/>
              <w:divBdr>
                <w:top w:val="none" w:sz="0" w:space="0" w:color="auto"/>
                <w:left w:val="none" w:sz="0" w:space="0" w:color="auto"/>
                <w:bottom w:val="none" w:sz="0" w:space="0" w:color="auto"/>
                <w:right w:val="none" w:sz="0" w:space="0" w:color="auto"/>
              </w:divBdr>
              <w:divsChild>
                <w:div w:id="1325545052">
                  <w:marLeft w:val="0"/>
                  <w:marRight w:val="-6084"/>
                  <w:marTop w:val="0"/>
                  <w:marBottom w:val="0"/>
                  <w:divBdr>
                    <w:top w:val="none" w:sz="0" w:space="0" w:color="auto"/>
                    <w:left w:val="none" w:sz="0" w:space="0" w:color="auto"/>
                    <w:bottom w:val="none" w:sz="0" w:space="0" w:color="auto"/>
                    <w:right w:val="none" w:sz="0" w:space="0" w:color="auto"/>
                  </w:divBdr>
                  <w:divsChild>
                    <w:div w:id="1004087634">
                      <w:marLeft w:val="0"/>
                      <w:marRight w:val="5604"/>
                      <w:marTop w:val="0"/>
                      <w:marBottom w:val="0"/>
                      <w:divBdr>
                        <w:top w:val="none" w:sz="0" w:space="0" w:color="auto"/>
                        <w:left w:val="none" w:sz="0" w:space="0" w:color="auto"/>
                        <w:bottom w:val="none" w:sz="0" w:space="0" w:color="auto"/>
                        <w:right w:val="none" w:sz="0" w:space="0" w:color="auto"/>
                      </w:divBdr>
                      <w:divsChild>
                        <w:div w:id="1488785330">
                          <w:marLeft w:val="0"/>
                          <w:marRight w:val="0"/>
                          <w:marTop w:val="0"/>
                          <w:marBottom w:val="0"/>
                          <w:divBdr>
                            <w:top w:val="none" w:sz="0" w:space="0" w:color="auto"/>
                            <w:left w:val="none" w:sz="0" w:space="0" w:color="auto"/>
                            <w:bottom w:val="none" w:sz="0" w:space="0" w:color="auto"/>
                            <w:right w:val="none" w:sz="0" w:space="0" w:color="auto"/>
                          </w:divBdr>
                          <w:divsChild>
                            <w:div w:id="2112428066">
                              <w:marLeft w:val="0"/>
                              <w:marRight w:val="0"/>
                              <w:marTop w:val="120"/>
                              <w:marBottom w:val="360"/>
                              <w:divBdr>
                                <w:top w:val="none" w:sz="0" w:space="0" w:color="auto"/>
                                <w:left w:val="none" w:sz="0" w:space="0" w:color="auto"/>
                                <w:bottom w:val="none" w:sz="0" w:space="0" w:color="auto"/>
                                <w:right w:val="none" w:sz="0" w:space="0" w:color="auto"/>
                              </w:divBdr>
                              <w:divsChild>
                                <w:div w:id="1408304215">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644571">
      <w:bodyDiv w:val="1"/>
      <w:marLeft w:val="0"/>
      <w:marRight w:val="0"/>
      <w:marTop w:val="0"/>
      <w:marBottom w:val="0"/>
      <w:divBdr>
        <w:top w:val="none" w:sz="0" w:space="0" w:color="auto"/>
        <w:left w:val="none" w:sz="0" w:space="0" w:color="auto"/>
        <w:bottom w:val="none" w:sz="0" w:space="0" w:color="auto"/>
        <w:right w:val="none" w:sz="0" w:space="0" w:color="auto"/>
      </w:divBdr>
      <w:divsChild>
        <w:div w:id="861088609">
          <w:marLeft w:val="0"/>
          <w:marRight w:val="0"/>
          <w:marTop w:val="0"/>
          <w:marBottom w:val="0"/>
          <w:divBdr>
            <w:top w:val="none" w:sz="0" w:space="0" w:color="auto"/>
            <w:left w:val="none" w:sz="0" w:space="0" w:color="auto"/>
            <w:bottom w:val="none" w:sz="0" w:space="0" w:color="auto"/>
            <w:right w:val="none" w:sz="0" w:space="0" w:color="auto"/>
          </w:divBdr>
          <w:divsChild>
            <w:div w:id="1539512840">
              <w:marLeft w:val="0"/>
              <w:marRight w:val="0"/>
              <w:marTop w:val="0"/>
              <w:marBottom w:val="0"/>
              <w:divBdr>
                <w:top w:val="none" w:sz="0" w:space="0" w:color="auto"/>
                <w:left w:val="none" w:sz="0" w:space="0" w:color="auto"/>
                <w:bottom w:val="none" w:sz="0" w:space="0" w:color="auto"/>
                <w:right w:val="none" w:sz="0" w:space="0" w:color="auto"/>
              </w:divBdr>
              <w:divsChild>
                <w:div w:id="2038967758">
                  <w:marLeft w:val="0"/>
                  <w:marRight w:val="-6084"/>
                  <w:marTop w:val="0"/>
                  <w:marBottom w:val="0"/>
                  <w:divBdr>
                    <w:top w:val="none" w:sz="0" w:space="0" w:color="auto"/>
                    <w:left w:val="none" w:sz="0" w:space="0" w:color="auto"/>
                    <w:bottom w:val="none" w:sz="0" w:space="0" w:color="auto"/>
                    <w:right w:val="none" w:sz="0" w:space="0" w:color="auto"/>
                  </w:divBdr>
                  <w:divsChild>
                    <w:div w:id="2043090345">
                      <w:marLeft w:val="0"/>
                      <w:marRight w:val="5604"/>
                      <w:marTop w:val="0"/>
                      <w:marBottom w:val="0"/>
                      <w:divBdr>
                        <w:top w:val="none" w:sz="0" w:space="0" w:color="auto"/>
                        <w:left w:val="none" w:sz="0" w:space="0" w:color="auto"/>
                        <w:bottom w:val="none" w:sz="0" w:space="0" w:color="auto"/>
                        <w:right w:val="none" w:sz="0" w:space="0" w:color="auto"/>
                      </w:divBdr>
                      <w:divsChild>
                        <w:div w:id="227692159">
                          <w:marLeft w:val="0"/>
                          <w:marRight w:val="0"/>
                          <w:marTop w:val="0"/>
                          <w:marBottom w:val="0"/>
                          <w:divBdr>
                            <w:top w:val="none" w:sz="0" w:space="0" w:color="auto"/>
                            <w:left w:val="none" w:sz="0" w:space="0" w:color="auto"/>
                            <w:bottom w:val="none" w:sz="0" w:space="0" w:color="auto"/>
                            <w:right w:val="none" w:sz="0" w:space="0" w:color="auto"/>
                          </w:divBdr>
                          <w:divsChild>
                            <w:div w:id="77524783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63479">
      <w:bodyDiv w:val="1"/>
      <w:marLeft w:val="0"/>
      <w:marRight w:val="0"/>
      <w:marTop w:val="0"/>
      <w:marBottom w:val="0"/>
      <w:divBdr>
        <w:top w:val="none" w:sz="0" w:space="0" w:color="auto"/>
        <w:left w:val="none" w:sz="0" w:space="0" w:color="auto"/>
        <w:bottom w:val="none" w:sz="0" w:space="0" w:color="auto"/>
        <w:right w:val="none" w:sz="0" w:space="0" w:color="auto"/>
      </w:divBdr>
      <w:divsChild>
        <w:div w:id="614747921">
          <w:marLeft w:val="0"/>
          <w:marRight w:val="0"/>
          <w:marTop w:val="0"/>
          <w:marBottom w:val="0"/>
          <w:divBdr>
            <w:top w:val="none" w:sz="0" w:space="0" w:color="auto"/>
            <w:left w:val="none" w:sz="0" w:space="0" w:color="auto"/>
            <w:bottom w:val="none" w:sz="0" w:space="0" w:color="auto"/>
            <w:right w:val="none" w:sz="0" w:space="0" w:color="auto"/>
          </w:divBdr>
          <w:divsChild>
            <w:div w:id="1169518664">
              <w:marLeft w:val="0"/>
              <w:marRight w:val="0"/>
              <w:marTop w:val="0"/>
              <w:marBottom w:val="0"/>
              <w:divBdr>
                <w:top w:val="none" w:sz="0" w:space="0" w:color="auto"/>
                <w:left w:val="none" w:sz="0" w:space="0" w:color="auto"/>
                <w:bottom w:val="none" w:sz="0" w:space="0" w:color="auto"/>
                <w:right w:val="none" w:sz="0" w:space="0" w:color="auto"/>
              </w:divBdr>
              <w:divsChild>
                <w:div w:id="1435441886">
                  <w:marLeft w:val="0"/>
                  <w:marRight w:val="-6084"/>
                  <w:marTop w:val="0"/>
                  <w:marBottom w:val="0"/>
                  <w:divBdr>
                    <w:top w:val="none" w:sz="0" w:space="0" w:color="auto"/>
                    <w:left w:val="none" w:sz="0" w:space="0" w:color="auto"/>
                    <w:bottom w:val="none" w:sz="0" w:space="0" w:color="auto"/>
                    <w:right w:val="none" w:sz="0" w:space="0" w:color="auto"/>
                  </w:divBdr>
                  <w:divsChild>
                    <w:div w:id="1874493411">
                      <w:marLeft w:val="0"/>
                      <w:marRight w:val="5604"/>
                      <w:marTop w:val="0"/>
                      <w:marBottom w:val="0"/>
                      <w:divBdr>
                        <w:top w:val="none" w:sz="0" w:space="0" w:color="auto"/>
                        <w:left w:val="none" w:sz="0" w:space="0" w:color="auto"/>
                        <w:bottom w:val="none" w:sz="0" w:space="0" w:color="auto"/>
                        <w:right w:val="none" w:sz="0" w:space="0" w:color="auto"/>
                      </w:divBdr>
                      <w:divsChild>
                        <w:div w:id="726759793">
                          <w:marLeft w:val="0"/>
                          <w:marRight w:val="0"/>
                          <w:marTop w:val="0"/>
                          <w:marBottom w:val="0"/>
                          <w:divBdr>
                            <w:top w:val="none" w:sz="0" w:space="0" w:color="auto"/>
                            <w:left w:val="none" w:sz="0" w:space="0" w:color="auto"/>
                            <w:bottom w:val="none" w:sz="0" w:space="0" w:color="auto"/>
                            <w:right w:val="none" w:sz="0" w:space="0" w:color="auto"/>
                          </w:divBdr>
                          <w:divsChild>
                            <w:div w:id="1773814807">
                              <w:marLeft w:val="0"/>
                              <w:marRight w:val="0"/>
                              <w:marTop w:val="0"/>
                              <w:marBottom w:val="0"/>
                              <w:divBdr>
                                <w:top w:val="none" w:sz="0" w:space="0" w:color="auto"/>
                                <w:left w:val="none" w:sz="0" w:space="0" w:color="auto"/>
                                <w:bottom w:val="none" w:sz="0" w:space="0" w:color="auto"/>
                                <w:right w:val="none" w:sz="0" w:space="0" w:color="auto"/>
                              </w:divBdr>
                            </w:div>
                            <w:div w:id="672535667">
                              <w:marLeft w:val="0"/>
                              <w:marRight w:val="0"/>
                              <w:marTop w:val="45"/>
                              <w:marBottom w:val="0"/>
                              <w:divBdr>
                                <w:top w:val="single" w:sz="6" w:space="2" w:color="CCCCCC"/>
                                <w:left w:val="single" w:sz="6" w:space="2" w:color="CCCCCC"/>
                                <w:bottom w:val="single" w:sz="6" w:space="2" w:color="CCCCCC"/>
                                <w:right w:val="single" w:sz="6" w:space="2" w:color="CCCCCC"/>
                              </w:divBdr>
                              <w:divsChild>
                                <w:div w:id="1409690782">
                                  <w:marLeft w:val="0"/>
                                  <w:marRight w:val="0"/>
                                  <w:marTop w:val="0"/>
                                  <w:marBottom w:val="0"/>
                                  <w:divBdr>
                                    <w:top w:val="none" w:sz="0" w:space="0" w:color="auto"/>
                                    <w:left w:val="none" w:sz="0" w:space="0" w:color="auto"/>
                                    <w:bottom w:val="none" w:sz="0" w:space="0" w:color="auto"/>
                                    <w:right w:val="none" w:sz="0" w:space="0" w:color="auto"/>
                                  </w:divBdr>
                                </w:div>
                                <w:div w:id="1631201439">
                                  <w:marLeft w:val="0"/>
                                  <w:marRight w:val="0"/>
                                  <w:marTop w:val="0"/>
                                  <w:marBottom w:val="0"/>
                                  <w:divBdr>
                                    <w:top w:val="none" w:sz="0" w:space="0" w:color="auto"/>
                                    <w:left w:val="none" w:sz="0" w:space="0" w:color="auto"/>
                                    <w:bottom w:val="none" w:sz="0" w:space="0" w:color="auto"/>
                                    <w:right w:val="none" w:sz="0" w:space="0" w:color="auto"/>
                                  </w:divBdr>
                                  <w:divsChild>
                                    <w:div w:id="844325931">
                                      <w:marLeft w:val="0"/>
                                      <w:marRight w:val="0"/>
                                      <w:marTop w:val="0"/>
                                      <w:marBottom w:val="0"/>
                                      <w:divBdr>
                                        <w:top w:val="none" w:sz="0" w:space="0" w:color="auto"/>
                                        <w:left w:val="none" w:sz="0" w:space="0" w:color="auto"/>
                                        <w:bottom w:val="none" w:sz="0" w:space="0" w:color="auto"/>
                                        <w:right w:val="none" w:sz="0" w:space="0" w:color="auto"/>
                                      </w:divBdr>
                                    </w:div>
                                  </w:divsChild>
                                </w:div>
                                <w:div w:id="2060398808">
                                  <w:marLeft w:val="0"/>
                                  <w:marRight w:val="0"/>
                                  <w:marTop w:val="0"/>
                                  <w:marBottom w:val="0"/>
                                  <w:divBdr>
                                    <w:top w:val="none" w:sz="0" w:space="0" w:color="auto"/>
                                    <w:left w:val="none" w:sz="0" w:space="0" w:color="auto"/>
                                    <w:bottom w:val="none" w:sz="0" w:space="0" w:color="auto"/>
                                    <w:right w:val="none" w:sz="0" w:space="0" w:color="auto"/>
                                  </w:divBdr>
                                </w:div>
                                <w:div w:id="1676028880">
                                  <w:marLeft w:val="0"/>
                                  <w:marRight w:val="0"/>
                                  <w:marTop w:val="0"/>
                                  <w:marBottom w:val="0"/>
                                  <w:divBdr>
                                    <w:top w:val="none" w:sz="0" w:space="0" w:color="auto"/>
                                    <w:left w:val="none" w:sz="0" w:space="0" w:color="auto"/>
                                    <w:bottom w:val="none" w:sz="0" w:space="0" w:color="auto"/>
                                    <w:right w:val="none" w:sz="0" w:space="0" w:color="auto"/>
                                  </w:divBdr>
                                </w:div>
                                <w:div w:id="1885604108">
                                  <w:marLeft w:val="0"/>
                                  <w:marRight w:val="0"/>
                                  <w:marTop w:val="0"/>
                                  <w:marBottom w:val="0"/>
                                  <w:divBdr>
                                    <w:top w:val="none" w:sz="0" w:space="0" w:color="auto"/>
                                    <w:left w:val="none" w:sz="0" w:space="0" w:color="auto"/>
                                    <w:bottom w:val="none" w:sz="0" w:space="0" w:color="auto"/>
                                    <w:right w:val="none" w:sz="0" w:space="0" w:color="auto"/>
                                  </w:divBdr>
                                </w:div>
                              </w:divsChild>
                            </w:div>
                            <w:div w:id="197013812">
                              <w:marLeft w:val="0"/>
                              <w:marRight w:val="0"/>
                              <w:marTop w:val="0"/>
                              <w:marBottom w:val="0"/>
                              <w:divBdr>
                                <w:top w:val="none" w:sz="0" w:space="0" w:color="auto"/>
                                <w:left w:val="none" w:sz="0" w:space="0" w:color="auto"/>
                                <w:bottom w:val="none" w:sz="0" w:space="0" w:color="auto"/>
                                <w:right w:val="none" w:sz="0" w:space="0" w:color="auto"/>
                              </w:divBdr>
                            </w:div>
                          </w:divsChild>
                        </w:div>
                        <w:div w:id="1097290485">
                          <w:marLeft w:val="0"/>
                          <w:marRight w:val="0"/>
                          <w:marTop w:val="0"/>
                          <w:marBottom w:val="0"/>
                          <w:divBdr>
                            <w:top w:val="none" w:sz="0" w:space="0" w:color="auto"/>
                            <w:left w:val="none" w:sz="0" w:space="0" w:color="auto"/>
                            <w:bottom w:val="none" w:sz="0" w:space="0" w:color="auto"/>
                            <w:right w:val="none" w:sz="0" w:space="0" w:color="auto"/>
                          </w:divBdr>
                          <w:divsChild>
                            <w:div w:id="1573933063">
                              <w:marLeft w:val="0"/>
                              <w:marRight w:val="0"/>
                              <w:marTop w:val="0"/>
                              <w:marBottom w:val="0"/>
                              <w:divBdr>
                                <w:top w:val="none" w:sz="0" w:space="0" w:color="auto"/>
                                <w:left w:val="none" w:sz="0" w:space="0" w:color="auto"/>
                                <w:bottom w:val="none" w:sz="0" w:space="0" w:color="auto"/>
                                <w:right w:val="none" w:sz="0" w:space="0" w:color="auto"/>
                              </w:divBdr>
                            </w:div>
                          </w:divsChild>
                        </w:div>
                        <w:div w:id="1344819645">
                          <w:marLeft w:val="0"/>
                          <w:marRight w:val="0"/>
                          <w:marTop w:val="0"/>
                          <w:marBottom w:val="0"/>
                          <w:divBdr>
                            <w:top w:val="none" w:sz="0" w:space="0" w:color="auto"/>
                            <w:left w:val="none" w:sz="0" w:space="0" w:color="auto"/>
                            <w:bottom w:val="none" w:sz="0" w:space="0" w:color="auto"/>
                            <w:right w:val="none" w:sz="0" w:space="0" w:color="auto"/>
                          </w:divBdr>
                          <w:divsChild>
                            <w:div w:id="74869489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95617">
      <w:bodyDiv w:val="1"/>
      <w:marLeft w:val="0"/>
      <w:marRight w:val="0"/>
      <w:marTop w:val="0"/>
      <w:marBottom w:val="0"/>
      <w:divBdr>
        <w:top w:val="none" w:sz="0" w:space="0" w:color="auto"/>
        <w:left w:val="none" w:sz="0" w:space="0" w:color="auto"/>
        <w:bottom w:val="none" w:sz="0" w:space="0" w:color="auto"/>
        <w:right w:val="none" w:sz="0" w:space="0" w:color="auto"/>
      </w:divBdr>
      <w:divsChild>
        <w:div w:id="353724986">
          <w:marLeft w:val="0"/>
          <w:marRight w:val="0"/>
          <w:marTop w:val="0"/>
          <w:marBottom w:val="0"/>
          <w:divBdr>
            <w:top w:val="none" w:sz="0" w:space="0" w:color="auto"/>
            <w:left w:val="none" w:sz="0" w:space="0" w:color="auto"/>
            <w:bottom w:val="none" w:sz="0" w:space="0" w:color="auto"/>
            <w:right w:val="none" w:sz="0" w:space="0" w:color="auto"/>
          </w:divBdr>
          <w:divsChild>
            <w:div w:id="1741438827">
              <w:marLeft w:val="0"/>
              <w:marRight w:val="0"/>
              <w:marTop w:val="0"/>
              <w:marBottom w:val="0"/>
              <w:divBdr>
                <w:top w:val="none" w:sz="0" w:space="0" w:color="auto"/>
                <w:left w:val="none" w:sz="0" w:space="0" w:color="auto"/>
                <w:bottom w:val="none" w:sz="0" w:space="0" w:color="auto"/>
                <w:right w:val="none" w:sz="0" w:space="0" w:color="auto"/>
              </w:divBdr>
              <w:divsChild>
                <w:div w:id="8181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00104">
      <w:bodyDiv w:val="1"/>
      <w:marLeft w:val="0"/>
      <w:marRight w:val="0"/>
      <w:marTop w:val="0"/>
      <w:marBottom w:val="0"/>
      <w:divBdr>
        <w:top w:val="none" w:sz="0" w:space="0" w:color="auto"/>
        <w:left w:val="none" w:sz="0" w:space="0" w:color="auto"/>
        <w:bottom w:val="none" w:sz="0" w:space="0" w:color="auto"/>
        <w:right w:val="none" w:sz="0" w:space="0" w:color="auto"/>
      </w:divBdr>
    </w:div>
    <w:div w:id="1844468461">
      <w:bodyDiv w:val="1"/>
      <w:marLeft w:val="0"/>
      <w:marRight w:val="0"/>
      <w:marTop w:val="0"/>
      <w:marBottom w:val="0"/>
      <w:divBdr>
        <w:top w:val="none" w:sz="0" w:space="0" w:color="auto"/>
        <w:left w:val="none" w:sz="0" w:space="0" w:color="auto"/>
        <w:bottom w:val="none" w:sz="0" w:space="0" w:color="auto"/>
        <w:right w:val="none" w:sz="0" w:space="0" w:color="auto"/>
      </w:divBdr>
      <w:divsChild>
        <w:div w:id="608126176">
          <w:marLeft w:val="0"/>
          <w:marRight w:val="0"/>
          <w:marTop w:val="0"/>
          <w:marBottom w:val="0"/>
          <w:divBdr>
            <w:top w:val="none" w:sz="0" w:space="0" w:color="auto"/>
            <w:left w:val="none" w:sz="0" w:space="0" w:color="auto"/>
            <w:bottom w:val="none" w:sz="0" w:space="0" w:color="auto"/>
            <w:right w:val="none" w:sz="0" w:space="0" w:color="auto"/>
          </w:divBdr>
          <w:divsChild>
            <w:div w:id="95101315">
              <w:marLeft w:val="0"/>
              <w:marRight w:val="0"/>
              <w:marTop w:val="0"/>
              <w:marBottom w:val="0"/>
              <w:divBdr>
                <w:top w:val="none" w:sz="0" w:space="0" w:color="auto"/>
                <w:left w:val="none" w:sz="0" w:space="0" w:color="auto"/>
                <w:bottom w:val="none" w:sz="0" w:space="0" w:color="auto"/>
                <w:right w:val="none" w:sz="0" w:space="0" w:color="auto"/>
              </w:divBdr>
              <w:divsChild>
                <w:div w:id="593394777">
                  <w:marLeft w:val="0"/>
                  <w:marRight w:val="-6084"/>
                  <w:marTop w:val="0"/>
                  <w:marBottom w:val="0"/>
                  <w:divBdr>
                    <w:top w:val="none" w:sz="0" w:space="0" w:color="auto"/>
                    <w:left w:val="none" w:sz="0" w:space="0" w:color="auto"/>
                    <w:bottom w:val="none" w:sz="0" w:space="0" w:color="auto"/>
                    <w:right w:val="none" w:sz="0" w:space="0" w:color="auto"/>
                  </w:divBdr>
                  <w:divsChild>
                    <w:div w:id="1391152921">
                      <w:marLeft w:val="0"/>
                      <w:marRight w:val="5604"/>
                      <w:marTop w:val="0"/>
                      <w:marBottom w:val="0"/>
                      <w:divBdr>
                        <w:top w:val="none" w:sz="0" w:space="0" w:color="auto"/>
                        <w:left w:val="none" w:sz="0" w:space="0" w:color="auto"/>
                        <w:bottom w:val="none" w:sz="0" w:space="0" w:color="auto"/>
                        <w:right w:val="none" w:sz="0" w:space="0" w:color="auto"/>
                      </w:divBdr>
                      <w:divsChild>
                        <w:div w:id="130288119">
                          <w:marLeft w:val="0"/>
                          <w:marRight w:val="0"/>
                          <w:marTop w:val="0"/>
                          <w:marBottom w:val="0"/>
                          <w:divBdr>
                            <w:top w:val="none" w:sz="0" w:space="0" w:color="auto"/>
                            <w:left w:val="none" w:sz="0" w:space="0" w:color="auto"/>
                            <w:bottom w:val="none" w:sz="0" w:space="0" w:color="auto"/>
                            <w:right w:val="none" w:sz="0" w:space="0" w:color="auto"/>
                          </w:divBdr>
                          <w:divsChild>
                            <w:div w:id="76862713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3251">
      <w:bodyDiv w:val="1"/>
      <w:marLeft w:val="0"/>
      <w:marRight w:val="0"/>
      <w:marTop w:val="0"/>
      <w:marBottom w:val="0"/>
      <w:divBdr>
        <w:top w:val="none" w:sz="0" w:space="0" w:color="auto"/>
        <w:left w:val="none" w:sz="0" w:space="0" w:color="auto"/>
        <w:bottom w:val="none" w:sz="0" w:space="0" w:color="auto"/>
        <w:right w:val="none" w:sz="0" w:space="0" w:color="auto"/>
      </w:divBdr>
      <w:divsChild>
        <w:div w:id="526331910">
          <w:marLeft w:val="0"/>
          <w:marRight w:val="0"/>
          <w:marTop w:val="0"/>
          <w:marBottom w:val="0"/>
          <w:divBdr>
            <w:top w:val="none" w:sz="0" w:space="0" w:color="auto"/>
            <w:left w:val="none" w:sz="0" w:space="0" w:color="auto"/>
            <w:bottom w:val="none" w:sz="0" w:space="0" w:color="auto"/>
            <w:right w:val="none" w:sz="0" w:space="0" w:color="auto"/>
          </w:divBdr>
          <w:divsChild>
            <w:div w:id="234321892">
              <w:marLeft w:val="0"/>
              <w:marRight w:val="0"/>
              <w:marTop w:val="0"/>
              <w:marBottom w:val="0"/>
              <w:divBdr>
                <w:top w:val="none" w:sz="0" w:space="0" w:color="auto"/>
                <w:left w:val="none" w:sz="0" w:space="0" w:color="auto"/>
                <w:bottom w:val="none" w:sz="0" w:space="0" w:color="auto"/>
                <w:right w:val="none" w:sz="0" w:space="0" w:color="auto"/>
              </w:divBdr>
              <w:divsChild>
                <w:div w:id="115298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73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cbi.nlm.nih.gov/sites/entrez?Db=pubmed&amp;Cmd=Search&amp;Term=%22Thie%20NM%22%5BAuthor%5D&amp;itool=EntrezSystem2.PEntrez.Pubmed.Pubmed_ResultsPanel.Pubmed_DiscoveryPanel.Pubmed_RVAbstractPlus" TargetMode="External"/><Relationship Id="rId26" Type="http://schemas.openxmlformats.org/officeDocument/2006/relationships/hyperlink" Target="http://www.ncbi.nlm.nih.gov/sites/entrez?Db=pubmed&amp;Cmd=Search&amp;Term=%22Okura%20K%22%5BAuthor%5D&amp;itool=EntrezSystem2.PEntrez.Pubmed.Pubmed_ResultsPanel.Pubmed_DiscoveryPanel.Pubmed_RVAbstractPlus" TargetMode="External"/><Relationship Id="rId39" Type="http://schemas.openxmlformats.org/officeDocument/2006/relationships/hyperlink" Target="http://www.ncbi.nlm.nih.gov/sites/entrez?Db=pubmed&amp;Cmd=Search&amp;Term=%22Lavigne%20GJ%22%5BAuthor%5D&amp;itool=EntrezSystem2.PEntrez.Pubmed.Pubmed_ResultsPanel.Pubmed_DiscoveryPanel.Pubmed_RVAbstractPlus" TargetMode="External"/><Relationship Id="rId21" Type="http://schemas.openxmlformats.org/officeDocument/2006/relationships/hyperlink" Target="http://www.ncbi.nlm.nih.gov/sites/entrez?Db=pubmed&amp;Cmd=Search&amp;Term=%22Lavigne%20GJ%22%5BAuthor%5D&amp;itool=EntrezSystem2.PEntrez.Pubmed.Pubmed_ResultsPanel.Pubmed_DiscoveryPanel.Pubmed_RVAbstractPlus" TargetMode="External"/><Relationship Id="rId34" Type="http://schemas.openxmlformats.org/officeDocument/2006/relationships/hyperlink" Target="http://www.ncbi.nlm.nih.gov/sites/entrez?Db=pubmed&amp;Cmd=Search&amp;Term=%22Rompr%C3%A9%20PH%22%5BAuthor%5D&amp;itool=EntrezSystem2.PEntrez.Pubmed.Pubmed_ResultsPanel.Pubmed_DiscoveryPanel.Pubmed_RVAbstractPlus" TargetMode="External"/><Relationship Id="rId42" Type="http://schemas.openxmlformats.org/officeDocument/2006/relationships/hyperlink" Target="http://www.ncbi.nlm.nih.gov/sites/entrez?Db=pubmed&amp;Cmd=Search&amp;Term=%22Okura%20K%22%5BAuthor%5D&amp;itool=EntrezSystem2.PEntrez.Pubmed.Pubmed_ResultsPanel.Pubmed_DiscoveryPanel.Pubmed_RVAbstractPlus" TargetMode="External"/><Relationship Id="rId47" Type="http://schemas.openxmlformats.org/officeDocument/2006/relationships/hyperlink" Target="http://www.ncbi.nlm.nih.gov/sites/entrez?Db=pubmed&amp;Cmd=Search&amp;Term=%22Lavigne%20GJ%22%5BAuthor%5D&amp;itool=EntrezSystem2.PEntrez.Pubmed.Pubmed_ResultsPanel.Pubmed_DiscoveryPanel.Pubmed_RVAbstractPlus" TargetMode="External"/><Relationship Id="rId50" Type="http://schemas.openxmlformats.org/officeDocument/2006/relationships/hyperlink" Target="http://www.ncbi.nlm.nih.gov/sites/entrez?Db=pubmed&amp;Cmd=Search&amp;Term=%22Huard%20H%22%5BAuthor%5D&amp;itool=EntrezSystem2.PEntrez.Pubmed.Pubmed_ResultsPanel.Pubmed_DiscoveryPanel.Pubmed_RVAbstractPlus" TargetMode="External"/><Relationship Id="rId55" Type="http://schemas.openxmlformats.org/officeDocument/2006/relationships/hyperlink" Target="http://www.ncbi.nlm.nih.gov/pubmed?term=%22Born%20J%22%5BAuthor%5D" TargetMode="External"/><Relationship Id="rId63" Type="http://schemas.openxmlformats.org/officeDocument/2006/relationships/hyperlink" Target="javascript:AL_get(this,%20'jour',%20'Learn%20Mem.');" TargetMode="External"/><Relationship Id="rId68" Type="http://schemas.openxmlformats.org/officeDocument/2006/relationships/fontTable" Target="fontTable.xml"/><Relationship Id="rId7" Type="http://schemas.openxmlformats.org/officeDocument/2006/relationships/hyperlink" Target="http://www.ncbi.nlm.nih.gov/sites/entrez?Db=pubmed&amp;Cmd=Search&amp;Term=%22Lavigne%20GJ%22%5BAuthor%5D&amp;itool=EntrezSystem2.PEntrez.Pubmed.Pubmed_ResultsPanel.Pubmed_DiscoveryPanel.Pubmed_RVAbstractPlus"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ncbi.nlm.nih.gov/sites/entrez?Db=pubmed&amp;Cmd=Search&amp;Term=%22Montplaisir%20JY%22%5BAuthor%5D&amp;itool=EntrezSystem2.PEntrez.Pubmed.Pubmed_ResultsPanel.Pubmed_DiscoveryPanel.Pubmed_RVAbstractPlus" TargetMode="External"/><Relationship Id="rId1" Type="http://schemas.openxmlformats.org/officeDocument/2006/relationships/customXml" Target="../customXml/item1.xml"/><Relationship Id="rId6" Type="http://schemas.openxmlformats.org/officeDocument/2006/relationships/hyperlink" Target="https://www.minervamedica.it/en/journals/gazzetta-medica-italiana/article.php?cod=R22Y2021N09A0399" TargetMode="External"/><Relationship Id="rId11" Type="http://schemas.openxmlformats.org/officeDocument/2006/relationships/image" Target="media/image4.jpeg"/><Relationship Id="rId24" Type="http://schemas.openxmlformats.org/officeDocument/2006/relationships/hyperlink" Target="http://www.ncbi.nlm.nih.gov/sites/entrez?Db=pubmed&amp;Cmd=Search&amp;Term=%22Kato%20T%22%5BAuthor%5D&amp;itool=EntrezSystem2.PEntrez.Pubmed.Pubmed_ResultsPanel.Pubmed_DiscoveryPanel.Pubmed_RVAbstractPlus" TargetMode="External"/><Relationship Id="rId32" Type="http://schemas.openxmlformats.org/officeDocument/2006/relationships/hyperlink" Target="http://www.ncbi.nlm.nih.gov/sites/entrez?Db=pubmed&amp;Cmd=Search&amp;Term=%22Khoury%20S%22%5BAuthor%5D&amp;itool=EntrezSystem2.PEntrez.Pubmed.Pubmed_ResultsPanel.Pubmed_DiscoveryPanel.Pubmed_RVAbstractPlus" TargetMode="External"/><Relationship Id="rId37" Type="http://schemas.openxmlformats.org/officeDocument/2006/relationships/hyperlink" Target="http://www.ncbi.nlm.nih.gov/sites/entrez?Db=pubmed&amp;Cmd=Search&amp;Term=%22Lavigne%20GJ%22%5BAuthor%5D&amp;itool=EntrezSystem2.PEntrez.Pubmed.Pubmed_ResultsPanel.Pubmed_DiscoveryPanel.Pubmed_RVAbstractPlus" TargetMode="External"/><Relationship Id="rId40" Type="http://schemas.openxmlformats.org/officeDocument/2006/relationships/hyperlink" Target="http://www.ncbi.nlm.nih.gov/sites/entrez?Db=pubmed&amp;Cmd=Search&amp;Term=%22Huynh%20N%22%5BAuthor%5D&amp;itool=EntrezSystem2.PEntrez.Pubmed.Pubmed_ResultsPanel.Pubmed_DiscoveryPanel.Pubmed_RVAbstractPlus" TargetMode="External"/><Relationship Id="rId45" Type="http://schemas.openxmlformats.org/officeDocument/2006/relationships/hyperlink" Target="http://www.ncbi.nlm.nih.gov/sites/entrez?Db=pubmed&amp;Cmd=Search&amp;Term=%22Sessle%20B%22%5BAuthor%5D&amp;itool=EntrezSystem2.PEntrez.Pubmed.Pubmed_ResultsPanel.Pubmed_DiscoveryPanel.Pubmed_RVAbstractPlus" TargetMode="External"/><Relationship Id="rId53" Type="http://schemas.openxmlformats.org/officeDocument/2006/relationships/hyperlink" Target="javascript:AL_get(this,%20'jour',%20'J%20Dent%20Res.');" TargetMode="External"/><Relationship Id="rId58" Type="http://schemas.openxmlformats.org/officeDocument/2006/relationships/hyperlink" Target="javascript:AL_get(this,%20'jour',%20'Neuropsychopharmacology.');" TargetMode="External"/><Relationship Id="rId66" Type="http://schemas.openxmlformats.org/officeDocument/2006/relationships/hyperlink" Target="http://www.ncbi.nlm.nih.gov/pubmed?term=%22Born%20J%22%5BAuthor%5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cbi.nlm.nih.gov/sites/entrez?Db=pubmed&amp;Cmd=Search&amp;Term=%22Huynh%20N%22%5BAuthor%5D&amp;itool=EntrezSystem2.PEntrez.Pubmed.Pubmed_ResultsPanel.Pubmed_DiscoveryPanel.Pubmed_RVAbstractPlus" TargetMode="External"/><Relationship Id="rId28" Type="http://schemas.openxmlformats.org/officeDocument/2006/relationships/hyperlink" Target="http://www.ncbi.nlm.nih.gov/sites/entrez?Db=pubmed&amp;Cmd=Search&amp;Term=%22Lanfranchi%20PA%22%5BAuthor%5D&amp;itool=EntrezSystem2.PEntrez.Pubmed.Pubmed_ResultsPanel.Pubmed_DiscoveryPanel.Pubmed_RVAbstractPlus" TargetMode="External"/><Relationship Id="rId36" Type="http://schemas.openxmlformats.org/officeDocument/2006/relationships/hyperlink" Target="http://www.ncbi.nlm.nih.gov/sites/entrez?Db=pubmed&amp;Cmd=Search&amp;Term=%22Montplaisir%20JY%22%5BAuthor%5D&amp;itool=EntrezSystem2.PEntrez.Pubmed.Pubmed_ResultsPanel.Pubmed_DiscoveryPanel.Pubmed_RVAbstractPlus" TargetMode="External"/><Relationship Id="rId49" Type="http://schemas.openxmlformats.org/officeDocument/2006/relationships/hyperlink" Target="http://www.ncbi.nlm.nih.gov/sites/entrez?Db=pubmed&amp;Cmd=Search&amp;Term=%22Poirier%20G%22%5BAuthor%5D&amp;itool=EntrezSystem2.PEntrez.Pubmed.Pubmed_ResultsPanel.Pubmed_DiscoveryPanel.Pubmed_RVAbstractPlus" TargetMode="External"/><Relationship Id="rId57" Type="http://schemas.openxmlformats.org/officeDocument/2006/relationships/hyperlink" Target="http://www.ncbi.nlm.nih.gov/pubmed?term=%22Jouvet%20M%22%5BAuthor%5D" TargetMode="External"/><Relationship Id="rId61" Type="http://schemas.openxmlformats.org/officeDocument/2006/relationships/hyperlink" Target="http://www.ncbi.nlm.nih.gov/pubmed?term=%22Paller%20KA%22%5BAuthor%5D" TargetMode="External"/><Relationship Id="rId10" Type="http://schemas.openxmlformats.org/officeDocument/2006/relationships/image" Target="media/image3.png"/><Relationship Id="rId19" Type="http://schemas.openxmlformats.org/officeDocument/2006/relationships/hyperlink" Target="http://www.ncbi.nlm.nih.gov/sites/entrez?Db=pubmed&amp;Cmd=Search&amp;Term=%22Huynh%20N%22%5BAuthor%5D&amp;itool=EntrezSystem2.PEntrez.Pubmed.Pubmed_ResultsPanel.Pubmed_DiscoveryPanel.Pubmed_RVAbstractPlus" TargetMode="External"/><Relationship Id="rId31" Type="http://schemas.openxmlformats.org/officeDocument/2006/relationships/hyperlink" Target="javascript:AL_get(this,%20'jour',%20'J%20Sleep%20Res.');" TargetMode="External"/><Relationship Id="rId44" Type="http://schemas.openxmlformats.org/officeDocument/2006/relationships/hyperlink" Target="http://www.ncbi.nlm.nih.gov/sites/entrez?Db=pubmed&amp;Cmd=Search&amp;Term=%22Yao%20D%22%5BAuthor%5D&amp;itool=EntrezSystem2.PEntrez.Pubmed.Pubmed_ResultsPanel.Pubmed_DiscoveryPanel.Pubmed_RVAbstractPlus" TargetMode="External"/><Relationship Id="rId52" Type="http://schemas.openxmlformats.org/officeDocument/2006/relationships/hyperlink" Target="http://www.ncbi.nlm.nih.gov/sites/entrez?Db=pubmed&amp;Cmd=Search&amp;Term=%22Montplaisir%20JY%22%5BAuthor%5D&amp;itool=EntrezSystem2.PEntrez.Pubmed.Pubmed_ResultsPanel.Pubmed_DiscoveryPanel.Pubmed_RVAbstractPlus" TargetMode="External"/><Relationship Id="rId60" Type="http://schemas.openxmlformats.org/officeDocument/2006/relationships/hyperlink" Target="javascript:AL_get(this,%20'jour',%20'J%20Sleep%20Res.');" TargetMode="External"/><Relationship Id="rId65" Type="http://schemas.openxmlformats.org/officeDocument/2006/relationships/hyperlink" Target="http://www.ncbi.nlm.nih.gov/pubmed?term=%22Diekelmann%20S%22%5BAuthor%5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javascript:AL_get(this,%20'jour',%20'J%20Orofac%20Pain.');" TargetMode="External"/><Relationship Id="rId27" Type="http://schemas.openxmlformats.org/officeDocument/2006/relationships/hyperlink" Target="http://www.ncbi.nlm.nih.gov/sites/entrez?Db=pubmed&amp;Cmd=Search&amp;Term=%22Saber%20M%22%5BAuthor%5D&amp;itool=EntrezSystem2.PEntrez.Pubmed.Pubmed_ResultsPanel.Pubmed_DiscoveryPanel.Pubmed_RVAbstractPlus" TargetMode="External"/><Relationship Id="rId30" Type="http://schemas.openxmlformats.org/officeDocument/2006/relationships/hyperlink" Target="http://www.ncbi.nlm.nih.gov/sites/entrez?Db=pubmed&amp;Cmd=Search&amp;Term=%22Lavigne%20GJ%22%5BAuthor%5D&amp;itool=EntrezSystem2.PEntrez.Pubmed.Pubmed_ResultsPanel.Pubmed_DiscoveryPanel.Pubmed_RVAbstractPlus" TargetMode="External"/><Relationship Id="rId35" Type="http://schemas.openxmlformats.org/officeDocument/2006/relationships/hyperlink" Target="http://www.ncbi.nlm.nih.gov/sites/entrez?Db=pubmed&amp;Cmd=Search&amp;Term=%22Mayer%20P%22%5BAuthor%5D&amp;itool=EntrezSystem2.PEntrez.Pubmed.Pubmed_ResultsPanel.Pubmed_DiscoveryPanel.Pubmed_RVAbstractPlus" TargetMode="External"/><Relationship Id="rId43" Type="http://schemas.openxmlformats.org/officeDocument/2006/relationships/hyperlink" Target="http://www.ncbi.nlm.nih.gov/sites/entrez?Db=pubmed&amp;Cmd=Search&amp;Term=%22Adachi%20K%22%5BAuthor%5D&amp;itool=EntrezSystem2.PEntrez.Pubmed.Pubmed_ResultsPanel.Pubmed_DiscoveryPanel.Pubmed_RVAbstractPlus" TargetMode="External"/><Relationship Id="rId48" Type="http://schemas.openxmlformats.org/officeDocument/2006/relationships/hyperlink" Target="http://www.ncbi.nlm.nih.gov/sites/entrez?Db=pubmed&amp;Cmd=Search&amp;Term=%22Rompr%C3%A9%20PH%22%5BAuthor%5D&amp;itool=EntrezSystem2.PEntrez.Pubmed.Pubmed_ResultsPanel.Pubmed_DiscoveryPanel.Pubmed_RVAbstractPlus" TargetMode="External"/><Relationship Id="rId56" Type="http://schemas.openxmlformats.org/officeDocument/2006/relationships/hyperlink" Target="javascript:AL_get(this,%20'jour',%20'Nat%20Rev%20Neurosci.');" TargetMode="External"/><Relationship Id="rId64" Type="http://schemas.openxmlformats.org/officeDocument/2006/relationships/hyperlink" Target="http://www.ncbi.nlm.nih.gov/pubmed?term=%22Wilhelm%20I%22%5BAuthor%5D"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ncbi.nlm.nih.gov/sites/entrez?Db=pubmed&amp;Cmd=Search&amp;Term=%22Kato%20T%22%5BAuthor%5D&amp;itool=EntrezSystem2.PEntrez.Pubmed.Pubmed_ResultsPanel.Pubmed_DiscoveryPanel.Pubmed_RVAbstractPlu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ncbi.nlm.nih.gov/sites/entrez?Db=pubmed&amp;Cmd=Search&amp;Term=%22Kato%20T%22%5BAuthor%5D&amp;itool=EntrezSystem2.PEntrez.Pubmed.Pubmed_ResultsPanel.Pubmed_DiscoveryPanel.Pubmed_RVAbstractPlus" TargetMode="External"/><Relationship Id="rId25" Type="http://schemas.openxmlformats.org/officeDocument/2006/relationships/hyperlink" Target="http://www.ncbi.nlm.nih.gov/sites/entrez?Db=pubmed&amp;Cmd=Search&amp;Term=%22Rompr%C3%A9%20PH%22%5BAuthor%5D&amp;itool=EntrezSystem2.PEntrez.Pubmed.Pubmed_ResultsPanel.Pubmed_DiscoveryPanel.Pubmed_RVAbstractPlus" TargetMode="External"/><Relationship Id="rId33" Type="http://schemas.openxmlformats.org/officeDocument/2006/relationships/hyperlink" Target="http://www.ncbi.nlm.nih.gov/sites/entrez?Db=pubmed&amp;Cmd=Search&amp;Term=%22Rouleau%20GA%22%5BAuthor%5D&amp;itool=EntrezSystem2.PEntrez.Pubmed.Pubmed_ResultsPanel.Pubmed_DiscoveryPanel.Pubmed_RVAbstractPlus" TargetMode="External"/><Relationship Id="rId38" Type="http://schemas.openxmlformats.org/officeDocument/2006/relationships/hyperlink" Target="javascript:AL_get(this,%20'jour',%20'Chest.');" TargetMode="External"/><Relationship Id="rId46" Type="http://schemas.openxmlformats.org/officeDocument/2006/relationships/hyperlink" Target="javascript:AL_get(this,%20'jour',%20'Arch%20Oral%20Biol.');" TargetMode="External"/><Relationship Id="rId59" Type="http://schemas.openxmlformats.org/officeDocument/2006/relationships/hyperlink" Target="http://www.ncbi.nlm.nih.gov/pubmed?term=%22Jouvet%20M%22%5BAuthor%5D" TargetMode="External"/><Relationship Id="rId67" Type="http://schemas.openxmlformats.org/officeDocument/2006/relationships/hyperlink" Target="javascript:AL_get(this,%20'jour',%20'Learn%20Mem.');" TargetMode="External"/><Relationship Id="rId20" Type="http://schemas.openxmlformats.org/officeDocument/2006/relationships/hyperlink" Target="http://www.ncbi.nlm.nih.gov/sites/entrez?Db=pubmed&amp;Cmd=Search&amp;Term=%22Miyawaki%20S%22%5BAuthor%5D&amp;itool=EntrezSystem2.PEntrez.Pubmed.Pubmed_ResultsPanel.Pubmed_DiscoveryPanel.Pubmed_RVAbstractPlus" TargetMode="External"/><Relationship Id="rId41" Type="http://schemas.openxmlformats.org/officeDocument/2006/relationships/hyperlink" Target="http://www.ncbi.nlm.nih.gov/sites/entrez?Db=pubmed&amp;Cmd=Search&amp;Term=%22Kato%20T%22%5BAuthor%5D&amp;itool=EntrezSystem2.PEntrez.Pubmed.Pubmed_ResultsPanel.Pubmed_DiscoveryPanel.Pubmed_RVAbstractPlus" TargetMode="External"/><Relationship Id="rId54" Type="http://schemas.openxmlformats.org/officeDocument/2006/relationships/hyperlink" Target="http://www.ncbi.nlm.nih.gov/pubmed?term=%22Diekelmann%20S%22%5BAuthor%5D" TargetMode="External"/><Relationship Id="rId62" Type="http://schemas.openxmlformats.org/officeDocument/2006/relationships/hyperlink" Target="http://www.ncbi.nlm.nih.gov/pubmed?term=%22Voss%20JL%22%5BAuthor%5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A4B97-6746-49B5-B67E-73E60185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Pages>
  <Words>3752</Words>
  <Characters>21388</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 ferrante</cp:lastModifiedBy>
  <cp:revision>17</cp:revision>
  <cp:lastPrinted>2014-05-28T07:44:00Z</cp:lastPrinted>
  <dcterms:created xsi:type="dcterms:W3CDTF">2018-10-30T07:36:00Z</dcterms:created>
  <dcterms:modified xsi:type="dcterms:W3CDTF">2022-04-13T13:50:00Z</dcterms:modified>
</cp:coreProperties>
</file>